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25" w:rsidRPr="00D34E6B" w:rsidRDefault="00D34E6B" w:rsidP="00D34E6B">
      <w:pPr>
        <w:pStyle w:val="Style4"/>
        <w:kinsoku w:val="0"/>
        <w:autoSpaceDE/>
        <w:autoSpaceDN/>
        <w:adjustRightInd/>
        <w:spacing w:before="540"/>
        <w:jc w:val="center"/>
        <w:rPr>
          <w:rStyle w:val="CharacterStyle4"/>
          <w:b/>
          <w:spacing w:val="6"/>
          <w:sz w:val="24"/>
          <w:szCs w:val="24"/>
          <w:lang w:val="es-ES" w:eastAsia="es-ES"/>
        </w:rPr>
      </w:pPr>
      <w:r w:rsidRPr="00D34E6B">
        <w:rPr>
          <w:rStyle w:val="CharacterStyle4"/>
          <w:b/>
          <w:spacing w:val="6"/>
          <w:sz w:val="24"/>
          <w:szCs w:val="24"/>
          <w:lang w:val="es-ES" w:eastAsia="es-ES"/>
        </w:rPr>
        <w:t>Resolución No. TAT-1404-05</w:t>
      </w:r>
    </w:p>
    <w:p w:rsidR="007C0825" w:rsidRPr="00D34E6B" w:rsidRDefault="004C1EB9" w:rsidP="00C30E9C">
      <w:pPr>
        <w:pStyle w:val="Style4"/>
        <w:kinsoku w:val="0"/>
        <w:autoSpaceDE/>
        <w:autoSpaceDN/>
        <w:adjustRightInd/>
        <w:spacing w:before="504"/>
        <w:ind w:right="72"/>
        <w:jc w:val="both"/>
        <w:rPr>
          <w:rStyle w:val="CharacterStyle4"/>
          <w:spacing w:val="2"/>
          <w:sz w:val="24"/>
          <w:szCs w:val="24"/>
          <w:lang w:val="es-ES" w:eastAsia="es-ES"/>
        </w:rPr>
      </w:pPr>
      <w:r w:rsidRPr="00D34E6B">
        <w:rPr>
          <w:rStyle w:val="CharacterStyle4"/>
          <w:b/>
          <w:spacing w:val="2"/>
          <w:sz w:val="24"/>
          <w:szCs w:val="24"/>
          <w:lang w:val="es-ES" w:eastAsia="es-ES"/>
        </w:rPr>
        <w:t>TRIBUNAL ADMINISTRATIVO DE TRANSPORTE.</w:t>
      </w:r>
      <w:r w:rsidRPr="00D34E6B">
        <w:rPr>
          <w:rStyle w:val="CharacterStyle4"/>
          <w:spacing w:val="2"/>
          <w:sz w:val="24"/>
          <w:szCs w:val="24"/>
          <w:lang w:val="es-ES" w:eastAsia="es-ES"/>
        </w:rPr>
        <w:t xml:space="preserve"> San José, a las diez horas cincuenta y dos minutos del diecisiete de agosto del dos mil cinco.</w:t>
      </w:r>
    </w:p>
    <w:p w:rsidR="007C0825" w:rsidRPr="00DD57BE" w:rsidRDefault="004C1EB9" w:rsidP="00C30E9C">
      <w:pPr>
        <w:pStyle w:val="Style5"/>
        <w:kinsoku w:val="0"/>
        <w:autoSpaceDE/>
        <w:autoSpaceDN/>
        <w:ind w:left="0"/>
        <w:rPr>
          <w:rStyle w:val="CharacterStyle3"/>
          <w:b/>
          <w:sz w:val="24"/>
          <w:szCs w:val="24"/>
          <w:lang w:val="es-ES" w:eastAsia="es-ES"/>
        </w:rPr>
      </w:pPr>
      <w:r w:rsidRPr="00D34E6B">
        <w:rPr>
          <w:rStyle w:val="CharacterStyle3"/>
          <w:spacing w:val="2"/>
          <w:sz w:val="24"/>
          <w:szCs w:val="24"/>
          <w:lang w:val="es-ES" w:eastAsia="es-ES"/>
        </w:rPr>
        <w:t xml:space="preserve">Se conoce resolución emitida por el Ministro de Obras Públicas y Transportes número </w:t>
      </w:r>
      <w:r w:rsidR="00DD57BE">
        <w:rPr>
          <w:rStyle w:val="CharacterStyle3"/>
          <w:spacing w:val="4"/>
          <w:sz w:val="24"/>
          <w:szCs w:val="24"/>
          <w:lang w:val="es-ES" w:eastAsia="es-ES"/>
        </w:rPr>
        <w:t>0353</w:t>
      </w:r>
      <w:r w:rsidRPr="00D34E6B">
        <w:rPr>
          <w:rStyle w:val="CharacterStyle3"/>
          <w:spacing w:val="4"/>
          <w:sz w:val="24"/>
          <w:szCs w:val="24"/>
          <w:lang w:val="es-ES" w:eastAsia="es-ES"/>
        </w:rPr>
        <w:t xml:space="preserve"> de las doce horas, treinta minutos del día 20 de mayo del dos mil cinco en ocasi</w:t>
      </w:r>
      <w:r w:rsidR="00DD57BE">
        <w:rPr>
          <w:rStyle w:val="CharacterStyle3"/>
          <w:spacing w:val="4"/>
          <w:sz w:val="24"/>
          <w:szCs w:val="24"/>
          <w:lang w:val="es-ES" w:eastAsia="es-ES"/>
        </w:rPr>
        <w:t>ón</w:t>
      </w:r>
      <w:r w:rsidRPr="00D34E6B">
        <w:rPr>
          <w:rStyle w:val="CharacterStyle3"/>
          <w:spacing w:val="4"/>
          <w:sz w:val="24"/>
          <w:szCs w:val="24"/>
          <w:lang w:val="es-ES" w:eastAsia="es-ES"/>
        </w:rPr>
        <w:t xml:space="preserve"> </w:t>
      </w:r>
      <w:r w:rsidRPr="00D34E6B">
        <w:rPr>
          <w:rStyle w:val="CharacterStyle3"/>
          <w:spacing w:val="2"/>
          <w:sz w:val="24"/>
          <w:szCs w:val="24"/>
          <w:lang w:val="es-ES" w:eastAsia="es-ES"/>
        </w:rPr>
        <w:t xml:space="preserve">del recurso de Revisión presentado por </w:t>
      </w:r>
      <w:r w:rsidR="00DD57BE">
        <w:rPr>
          <w:rStyle w:val="CharacterStyle3"/>
          <w:b/>
          <w:spacing w:val="2"/>
          <w:sz w:val="24"/>
          <w:szCs w:val="24"/>
          <w:lang w:val="es-ES" w:eastAsia="es-ES"/>
        </w:rPr>
        <w:t>R.J.S.,</w:t>
      </w:r>
      <w:r w:rsidRPr="00D34E6B">
        <w:rPr>
          <w:rStyle w:val="CharacterStyle3"/>
          <w:rFonts w:ascii="Garamond" w:hAnsi="Garamond" w:cs="Garamond"/>
          <w:spacing w:val="2"/>
          <w:sz w:val="24"/>
          <w:szCs w:val="24"/>
          <w:lang w:val="es-ES" w:eastAsia="es-ES"/>
        </w:rPr>
        <w:t xml:space="preserve"> </w:t>
      </w:r>
      <w:r w:rsidRPr="00D34E6B">
        <w:rPr>
          <w:rStyle w:val="CharacterStyle3"/>
          <w:spacing w:val="2"/>
          <w:sz w:val="24"/>
          <w:szCs w:val="24"/>
          <w:lang w:val="es-ES" w:eastAsia="es-ES"/>
        </w:rPr>
        <w:t>cédu</w:t>
      </w:r>
      <w:r w:rsidR="00DD57BE">
        <w:rPr>
          <w:rStyle w:val="CharacterStyle3"/>
          <w:spacing w:val="2"/>
          <w:sz w:val="24"/>
          <w:szCs w:val="24"/>
          <w:lang w:val="es-ES" w:eastAsia="es-ES"/>
        </w:rPr>
        <w:t>l</w:t>
      </w:r>
      <w:r w:rsidRPr="00D34E6B">
        <w:rPr>
          <w:rStyle w:val="CharacterStyle3"/>
          <w:spacing w:val="2"/>
          <w:sz w:val="24"/>
          <w:szCs w:val="24"/>
          <w:lang w:val="es-ES" w:eastAsia="es-ES"/>
        </w:rPr>
        <w:t xml:space="preserve">a </w:t>
      </w:r>
      <w:r w:rsidRPr="00D34E6B">
        <w:rPr>
          <w:rStyle w:val="CharacterStyle3"/>
          <w:rFonts w:ascii="Garamond" w:hAnsi="Garamond" w:cs="Garamond"/>
          <w:spacing w:val="2"/>
          <w:sz w:val="24"/>
          <w:szCs w:val="24"/>
          <w:lang w:val="es-ES" w:eastAsia="es-ES"/>
        </w:rPr>
        <w:t xml:space="preserve">de </w:t>
      </w:r>
      <w:r w:rsidRPr="00D34E6B">
        <w:rPr>
          <w:rStyle w:val="CharacterStyle3"/>
          <w:spacing w:val="5"/>
          <w:sz w:val="24"/>
          <w:szCs w:val="24"/>
          <w:lang w:val="es-ES" w:eastAsia="es-ES"/>
        </w:rPr>
        <w:t>identidad número</w:t>
      </w:r>
      <w:r w:rsidR="00DD57BE">
        <w:rPr>
          <w:rStyle w:val="CharacterStyle3"/>
          <w:spacing w:val="5"/>
          <w:sz w:val="24"/>
          <w:szCs w:val="24"/>
          <w:lang w:val="es-ES" w:eastAsia="es-ES"/>
        </w:rPr>
        <w:t>…</w:t>
      </w:r>
      <w:r w:rsidRPr="00D34E6B">
        <w:rPr>
          <w:rStyle w:val="CharacterStyle3"/>
          <w:spacing w:val="5"/>
          <w:sz w:val="24"/>
          <w:szCs w:val="24"/>
          <w:lang w:val="es-ES" w:eastAsia="es-ES"/>
        </w:rPr>
        <w:t xml:space="preserve">, contra la Resolución del Tribunal Administrativo de </w:t>
      </w:r>
      <w:r w:rsidRPr="00D34E6B">
        <w:rPr>
          <w:rStyle w:val="CharacterStyle3"/>
          <w:spacing w:val="4"/>
          <w:sz w:val="24"/>
          <w:szCs w:val="24"/>
          <w:lang w:val="es-ES" w:eastAsia="es-ES"/>
        </w:rPr>
        <w:t xml:space="preserve">Transporte número 710-02 de las diez horas, cincuenta y un minutos del cuatro de </w:t>
      </w:r>
      <w:r w:rsidRPr="00D34E6B">
        <w:rPr>
          <w:rStyle w:val="CharacterStyle3"/>
          <w:spacing w:val="2"/>
          <w:sz w:val="24"/>
          <w:szCs w:val="24"/>
          <w:lang w:val="es-ES" w:eastAsia="es-ES"/>
        </w:rPr>
        <w:t xml:space="preserve">diciembre del 2002, mismo que se tramita en este despacho bajo expediente </w:t>
      </w:r>
      <w:r w:rsidRPr="00DD57BE">
        <w:rPr>
          <w:rStyle w:val="CharacterStyle3"/>
          <w:b/>
          <w:spacing w:val="2"/>
          <w:sz w:val="24"/>
          <w:szCs w:val="24"/>
          <w:lang w:val="es-ES" w:eastAsia="es-ES"/>
        </w:rPr>
        <w:t>No. TAT</w:t>
      </w:r>
      <w:r w:rsidRPr="00DD57BE">
        <w:rPr>
          <w:rStyle w:val="CharacterStyle3"/>
          <w:b/>
          <w:spacing w:val="2"/>
          <w:sz w:val="24"/>
          <w:szCs w:val="24"/>
          <w:lang w:val="es-ES" w:eastAsia="es-ES"/>
        </w:rPr>
        <w:softHyphen/>
      </w:r>
      <w:r w:rsidRPr="00DD57BE">
        <w:rPr>
          <w:rStyle w:val="CharacterStyle3"/>
          <w:b/>
          <w:sz w:val="24"/>
          <w:szCs w:val="24"/>
          <w:lang w:val="es-ES" w:eastAsia="es-ES"/>
        </w:rPr>
        <w:t>060-01.</w:t>
      </w:r>
    </w:p>
    <w:p w:rsidR="007C0825" w:rsidRPr="00DD57BE" w:rsidRDefault="004C1EB9">
      <w:pPr>
        <w:pStyle w:val="Style5"/>
        <w:kinsoku w:val="0"/>
        <w:autoSpaceDE/>
        <w:autoSpaceDN/>
        <w:spacing w:line="285" w:lineRule="auto"/>
        <w:ind w:left="0" w:right="0"/>
        <w:jc w:val="center"/>
        <w:rPr>
          <w:rStyle w:val="CharacterStyle3"/>
          <w:b/>
          <w:sz w:val="24"/>
          <w:szCs w:val="24"/>
          <w:lang w:val="es-ES" w:eastAsia="es-ES"/>
        </w:rPr>
      </w:pPr>
      <w:r w:rsidRPr="00DD57BE">
        <w:rPr>
          <w:rStyle w:val="CharacterStyle3"/>
          <w:b/>
          <w:sz w:val="24"/>
          <w:szCs w:val="24"/>
          <w:lang w:val="es-ES" w:eastAsia="es-ES"/>
        </w:rPr>
        <w:t>RESULTANDO:</w:t>
      </w:r>
    </w:p>
    <w:p w:rsidR="007C0825" w:rsidRPr="00D34E6B" w:rsidRDefault="004C1EB9" w:rsidP="00C30E9C">
      <w:pPr>
        <w:pStyle w:val="Style5"/>
        <w:kinsoku w:val="0"/>
        <w:autoSpaceDE/>
        <w:autoSpaceDN/>
        <w:spacing w:before="216"/>
        <w:ind w:left="0"/>
        <w:rPr>
          <w:rStyle w:val="CharacterStyle3"/>
          <w:sz w:val="24"/>
          <w:szCs w:val="24"/>
          <w:lang w:val="es-ES" w:eastAsia="es-ES"/>
        </w:rPr>
      </w:pPr>
      <w:r w:rsidRPr="00DD57BE">
        <w:rPr>
          <w:rStyle w:val="CharacterStyle3"/>
          <w:b/>
          <w:spacing w:val="5"/>
          <w:sz w:val="24"/>
          <w:szCs w:val="24"/>
          <w:lang w:val="es-ES" w:eastAsia="es-ES"/>
        </w:rPr>
        <w:t>PRIMERO:</w:t>
      </w:r>
      <w:r w:rsidRPr="00D34E6B">
        <w:rPr>
          <w:rStyle w:val="CharacterStyle3"/>
          <w:spacing w:val="5"/>
          <w:sz w:val="24"/>
          <w:szCs w:val="24"/>
          <w:lang w:val="es-ES" w:eastAsia="es-ES"/>
        </w:rPr>
        <w:t xml:space="preserve"> Que según consta a folios de</w:t>
      </w:r>
      <w:r w:rsidR="00DD57BE">
        <w:rPr>
          <w:rStyle w:val="CharacterStyle3"/>
          <w:spacing w:val="5"/>
          <w:sz w:val="24"/>
          <w:szCs w:val="24"/>
          <w:lang w:val="es-ES" w:eastAsia="es-ES"/>
        </w:rPr>
        <w:t>l</w:t>
      </w:r>
      <w:r w:rsidRPr="00D34E6B">
        <w:rPr>
          <w:rStyle w:val="CharacterStyle3"/>
          <w:spacing w:val="5"/>
          <w:sz w:val="24"/>
          <w:szCs w:val="24"/>
          <w:lang w:val="es-ES" w:eastAsia="es-ES"/>
        </w:rPr>
        <w:t xml:space="preserve"> 23 al 29, el Tribunal Administrativo de </w:t>
      </w:r>
      <w:r w:rsidRPr="00D34E6B">
        <w:rPr>
          <w:rStyle w:val="CharacterStyle3"/>
          <w:spacing w:val="3"/>
          <w:sz w:val="24"/>
          <w:szCs w:val="24"/>
          <w:lang w:val="es-ES" w:eastAsia="es-ES"/>
        </w:rPr>
        <w:t xml:space="preserve">Transporte, mediante resolución No. 710-02 de las diez horas, cincuenta y un minutos </w:t>
      </w:r>
      <w:r w:rsidRPr="00D34E6B">
        <w:rPr>
          <w:rStyle w:val="CharacterStyle3"/>
          <w:spacing w:val="1"/>
          <w:sz w:val="24"/>
          <w:szCs w:val="24"/>
          <w:lang w:val="es-ES" w:eastAsia="es-ES"/>
        </w:rPr>
        <w:t>del cuatro de diciembre d</w:t>
      </w:r>
      <w:r w:rsidR="00DD57BE">
        <w:rPr>
          <w:rStyle w:val="CharacterStyle3"/>
          <w:spacing w:val="1"/>
          <w:sz w:val="24"/>
          <w:szCs w:val="24"/>
          <w:lang w:val="es-ES" w:eastAsia="es-ES"/>
        </w:rPr>
        <w:t>e</w:t>
      </w:r>
      <w:r w:rsidRPr="00D34E6B">
        <w:rPr>
          <w:rStyle w:val="CharacterStyle3"/>
          <w:spacing w:val="1"/>
          <w:sz w:val="24"/>
          <w:szCs w:val="24"/>
          <w:lang w:val="es-ES" w:eastAsia="es-ES"/>
        </w:rPr>
        <w:t>l 2002, declaró sin lugar el recurso de apelación y nul</w:t>
      </w:r>
      <w:r w:rsidR="00DD57BE">
        <w:rPr>
          <w:rStyle w:val="CharacterStyle3"/>
          <w:spacing w:val="1"/>
          <w:sz w:val="24"/>
          <w:szCs w:val="24"/>
          <w:lang w:val="es-ES" w:eastAsia="es-ES"/>
        </w:rPr>
        <w:t>idad</w:t>
      </w:r>
      <w:r w:rsidRPr="00D34E6B">
        <w:rPr>
          <w:rStyle w:val="CharacterStyle3"/>
          <w:spacing w:val="1"/>
          <w:sz w:val="24"/>
          <w:szCs w:val="24"/>
          <w:lang w:val="es-ES" w:eastAsia="es-ES"/>
        </w:rPr>
        <w:t xml:space="preserve"> </w:t>
      </w:r>
      <w:r w:rsidRPr="00D34E6B">
        <w:rPr>
          <w:rStyle w:val="CharacterStyle3"/>
          <w:spacing w:val="-2"/>
          <w:sz w:val="24"/>
          <w:szCs w:val="24"/>
          <w:lang w:val="es-ES" w:eastAsia="es-ES"/>
        </w:rPr>
        <w:t xml:space="preserve">concomitante, presentado por </w:t>
      </w:r>
      <w:r w:rsidR="00DD57BE">
        <w:rPr>
          <w:rStyle w:val="CharacterStyle3"/>
          <w:b/>
          <w:spacing w:val="2"/>
          <w:sz w:val="24"/>
          <w:szCs w:val="24"/>
          <w:lang w:val="es-ES" w:eastAsia="es-ES"/>
        </w:rPr>
        <w:t>R.J.S.,</w:t>
      </w:r>
      <w:r w:rsidR="00DD57BE" w:rsidRPr="00D34E6B">
        <w:rPr>
          <w:rStyle w:val="CharacterStyle3"/>
          <w:rFonts w:ascii="Garamond" w:hAnsi="Garamond" w:cs="Garamond"/>
          <w:spacing w:val="2"/>
          <w:sz w:val="24"/>
          <w:szCs w:val="24"/>
          <w:lang w:val="es-ES" w:eastAsia="es-ES"/>
        </w:rPr>
        <w:t xml:space="preserve"> </w:t>
      </w:r>
      <w:r w:rsidRPr="00D34E6B">
        <w:rPr>
          <w:rStyle w:val="CharacterStyle3"/>
          <w:rFonts w:ascii="Garamond" w:hAnsi="Garamond" w:cs="Garamond"/>
          <w:spacing w:val="-2"/>
          <w:sz w:val="24"/>
          <w:szCs w:val="24"/>
          <w:lang w:val="es-ES" w:eastAsia="es-ES"/>
        </w:rPr>
        <w:t xml:space="preserve"> </w:t>
      </w:r>
      <w:r w:rsidRPr="00D34E6B">
        <w:rPr>
          <w:rStyle w:val="CharacterStyle3"/>
          <w:spacing w:val="-2"/>
          <w:sz w:val="24"/>
          <w:szCs w:val="24"/>
          <w:lang w:val="es-ES" w:eastAsia="es-ES"/>
        </w:rPr>
        <w:t xml:space="preserve">contra </w:t>
      </w:r>
      <w:r w:rsidR="00DD57BE">
        <w:rPr>
          <w:rStyle w:val="CharacterStyle3"/>
          <w:spacing w:val="-2"/>
          <w:sz w:val="24"/>
          <w:szCs w:val="24"/>
          <w:lang w:val="es-ES" w:eastAsia="es-ES"/>
        </w:rPr>
        <w:t>el</w:t>
      </w:r>
      <w:r w:rsidRPr="00D34E6B">
        <w:rPr>
          <w:rStyle w:val="CharacterStyle3"/>
          <w:spacing w:val="-2"/>
          <w:sz w:val="24"/>
          <w:szCs w:val="24"/>
          <w:lang w:val="es-ES" w:eastAsia="es-ES"/>
        </w:rPr>
        <w:t xml:space="preserve"> listado de </w:t>
      </w:r>
      <w:r w:rsidRPr="00D34E6B">
        <w:rPr>
          <w:rStyle w:val="CharacterStyle3"/>
          <w:spacing w:val="3"/>
          <w:sz w:val="24"/>
          <w:szCs w:val="24"/>
          <w:lang w:val="es-ES" w:eastAsia="es-ES"/>
        </w:rPr>
        <w:t xml:space="preserve">calificaciones publicado por el Consejo de Transporte Público, en el diario oficial La </w:t>
      </w:r>
      <w:r w:rsidRPr="00D34E6B">
        <w:rPr>
          <w:rStyle w:val="CharacterStyle3"/>
          <w:sz w:val="24"/>
          <w:szCs w:val="24"/>
          <w:lang w:val="es-ES" w:eastAsia="es-ES"/>
        </w:rPr>
        <w:t>Gaceta No 171,  alcance No.66 del 6 de setiembre del 2001.</w:t>
      </w:r>
    </w:p>
    <w:p w:rsidR="007C0825" w:rsidRPr="00D34E6B" w:rsidRDefault="004C1EB9" w:rsidP="00C30E9C">
      <w:pPr>
        <w:pStyle w:val="Style5"/>
        <w:kinsoku w:val="0"/>
        <w:autoSpaceDE/>
        <w:autoSpaceDN/>
        <w:spacing w:before="288"/>
        <w:ind w:left="0"/>
        <w:rPr>
          <w:rStyle w:val="CharacterStyle3"/>
          <w:spacing w:val="4"/>
          <w:sz w:val="24"/>
          <w:szCs w:val="24"/>
          <w:lang w:val="es-ES" w:eastAsia="es-ES"/>
        </w:rPr>
      </w:pPr>
      <w:r w:rsidRPr="00DD57BE">
        <w:rPr>
          <w:rStyle w:val="CharacterStyle3"/>
          <w:b/>
          <w:spacing w:val="1"/>
          <w:sz w:val="24"/>
          <w:szCs w:val="24"/>
          <w:lang w:val="es-ES" w:eastAsia="es-ES"/>
        </w:rPr>
        <w:t>SEGUNO:</w:t>
      </w:r>
      <w:r w:rsidRPr="00D34E6B">
        <w:rPr>
          <w:rStyle w:val="CharacterStyle3"/>
          <w:spacing w:val="1"/>
          <w:sz w:val="24"/>
          <w:szCs w:val="24"/>
          <w:lang w:val="es-ES" w:eastAsia="es-ES"/>
        </w:rPr>
        <w:t xml:space="preserve"> Que mediante escrito presentado el 17 de setiembre del 2003, el recurrente </w:t>
      </w:r>
      <w:r w:rsidRPr="00D34E6B">
        <w:rPr>
          <w:rStyle w:val="CharacterStyle3"/>
          <w:spacing w:val="6"/>
          <w:sz w:val="24"/>
          <w:szCs w:val="24"/>
          <w:lang w:val="es-ES" w:eastAsia="es-ES"/>
        </w:rPr>
        <w:t xml:space="preserve">plantea ante el Ministro de Obras Públicas y Transportes, una "acción de nulidad </w:t>
      </w:r>
      <w:r w:rsidRPr="00D34E6B">
        <w:rPr>
          <w:rStyle w:val="CharacterStyle3"/>
          <w:spacing w:val="2"/>
          <w:sz w:val="24"/>
          <w:szCs w:val="24"/>
          <w:lang w:val="es-ES" w:eastAsia="es-ES"/>
        </w:rPr>
        <w:t xml:space="preserve">absoluta" y recurso de revisión, contra la Resolución del Tribunal Administrativo de </w:t>
      </w:r>
      <w:r w:rsidRPr="00D34E6B">
        <w:rPr>
          <w:rStyle w:val="CharacterStyle3"/>
          <w:spacing w:val="4"/>
          <w:sz w:val="24"/>
          <w:szCs w:val="24"/>
          <w:lang w:val="es-ES" w:eastAsia="es-ES"/>
        </w:rPr>
        <w:t xml:space="preserve">Transporte No. 710-02 supra indicada, al considerar, que "visto que el análisis de mi </w:t>
      </w:r>
      <w:r w:rsidRPr="00D34E6B">
        <w:rPr>
          <w:rStyle w:val="CharacterStyle3"/>
          <w:spacing w:val="6"/>
          <w:sz w:val="24"/>
          <w:szCs w:val="24"/>
          <w:lang w:val="es-ES" w:eastAsia="es-ES"/>
        </w:rPr>
        <w:t xml:space="preserve">caso existe un evidente "error de hecho" al ponderar el caso particular, el cual se </w:t>
      </w:r>
      <w:r w:rsidRPr="00D34E6B">
        <w:rPr>
          <w:rStyle w:val="CharacterStyle3"/>
          <w:spacing w:val="3"/>
          <w:sz w:val="24"/>
          <w:szCs w:val="24"/>
          <w:lang w:val="es-ES" w:eastAsia="es-ES"/>
        </w:rPr>
        <w:t>determina de los propios docu</w:t>
      </w:r>
      <w:r w:rsidR="00DD57BE">
        <w:rPr>
          <w:rStyle w:val="CharacterStyle3"/>
          <w:spacing w:val="3"/>
          <w:sz w:val="24"/>
          <w:szCs w:val="24"/>
          <w:lang w:val="es-ES" w:eastAsia="es-ES"/>
        </w:rPr>
        <w:t>m</w:t>
      </w:r>
      <w:r w:rsidRPr="00D34E6B">
        <w:rPr>
          <w:rStyle w:val="CharacterStyle3"/>
          <w:spacing w:val="3"/>
          <w:sz w:val="24"/>
          <w:szCs w:val="24"/>
          <w:lang w:val="es-ES" w:eastAsia="es-ES"/>
        </w:rPr>
        <w:t xml:space="preserve">entos incorporados en el expediente e, incluso, de la </w:t>
      </w:r>
      <w:r w:rsidRPr="00D34E6B">
        <w:rPr>
          <w:rStyle w:val="CharacterStyle3"/>
          <w:spacing w:val="4"/>
          <w:sz w:val="24"/>
          <w:szCs w:val="24"/>
          <w:lang w:val="es-ES" w:eastAsia="es-ES"/>
        </w:rPr>
        <w:t>misma resolución objetada..."</w:t>
      </w:r>
    </w:p>
    <w:p w:rsidR="007C0825" w:rsidRPr="00D34E6B" w:rsidRDefault="004C1EB9" w:rsidP="00C30E9C">
      <w:pPr>
        <w:pStyle w:val="Style5"/>
        <w:kinsoku w:val="0"/>
        <w:autoSpaceDE/>
        <w:autoSpaceDN/>
        <w:spacing w:before="288"/>
        <w:ind w:left="0"/>
        <w:rPr>
          <w:rStyle w:val="CharacterStyle3"/>
          <w:spacing w:val="2"/>
          <w:sz w:val="24"/>
          <w:szCs w:val="24"/>
          <w:lang w:val="es-ES" w:eastAsia="es-ES"/>
        </w:rPr>
      </w:pPr>
      <w:r w:rsidRPr="00DD57BE">
        <w:rPr>
          <w:rStyle w:val="CharacterStyle3"/>
          <w:b/>
          <w:spacing w:val="5"/>
          <w:sz w:val="24"/>
          <w:szCs w:val="24"/>
          <w:lang w:val="es-ES" w:eastAsia="es-ES"/>
        </w:rPr>
        <w:t>TERCERO:</w:t>
      </w:r>
      <w:r w:rsidRPr="00D34E6B">
        <w:rPr>
          <w:rStyle w:val="CharacterStyle3"/>
          <w:spacing w:val="5"/>
          <w:sz w:val="24"/>
          <w:szCs w:val="24"/>
          <w:lang w:val="es-ES" w:eastAsia="es-ES"/>
        </w:rPr>
        <w:t xml:space="preserve"> Que mediante resolución emitida por el Ministro de Obras Públicas y </w:t>
      </w:r>
      <w:r w:rsidRPr="00D34E6B">
        <w:rPr>
          <w:rStyle w:val="CharacterStyle3"/>
          <w:spacing w:val="-1"/>
          <w:sz w:val="24"/>
          <w:szCs w:val="24"/>
          <w:lang w:val="es-ES" w:eastAsia="es-ES"/>
        </w:rPr>
        <w:t>Transportes número 0353 de las doce</w:t>
      </w:r>
      <w:r w:rsidRPr="00D34E6B">
        <w:rPr>
          <w:rStyle w:val="CharacterStyle3"/>
          <w:rFonts w:ascii="Bookman Old Style" w:hAnsi="Bookman Old Style" w:cs="Bookman Old Style"/>
          <w:spacing w:val="-1"/>
          <w:sz w:val="24"/>
          <w:szCs w:val="24"/>
          <w:vertAlign w:val="superscript"/>
          <w:lang w:val="es-ES" w:eastAsia="es-ES"/>
        </w:rPr>
        <w:t>-</w:t>
      </w:r>
      <w:r w:rsidRPr="00D34E6B">
        <w:rPr>
          <w:rStyle w:val="CharacterStyle3"/>
          <w:spacing w:val="-1"/>
          <w:sz w:val="24"/>
          <w:szCs w:val="24"/>
          <w:lang w:val="es-ES" w:eastAsia="es-ES"/>
        </w:rPr>
        <w:t xml:space="preserve"> horas, treinta minutos del día 20 de mayo </w:t>
      </w:r>
      <w:r w:rsidR="00DD57BE">
        <w:rPr>
          <w:rStyle w:val="CharacterStyle3"/>
          <w:spacing w:val="-1"/>
          <w:sz w:val="24"/>
          <w:szCs w:val="24"/>
          <w:lang w:val="es-ES" w:eastAsia="es-ES"/>
        </w:rPr>
        <w:t>del</w:t>
      </w:r>
      <w:r w:rsidRPr="00D34E6B">
        <w:rPr>
          <w:rStyle w:val="CharacterStyle3"/>
          <w:spacing w:val="-1"/>
          <w:sz w:val="24"/>
          <w:szCs w:val="24"/>
          <w:lang w:val="es-ES" w:eastAsia="es-ES"/>
        </w:rPr>
        <w:t xml:space="preserve"> dos </w:t>
      </w:r>
      <w:r w:rsidR="00DD57BE">
        <w:rPr>
          <w:rStyle w:val="CharacterStyle3"/>
          <w:sz w:val="24"/>
          <w:szCs w:val="24"/>
          <w:lang w:val="es-ES" w:eastAsia="es-ES"/>
        </w:rPr>
        <w:t>mil</w:t>
      </w:r>
      <w:r w:rsidRPr="00D34E6B">
        <w:rPr>
          <w:rStyle w:val="CharacterStyle3"/>
          <w:sz w:val="24"/>
          <w:szCs w:val="24"/>
          <w:lang w:val="es-ES" w:eastAsia="es-ES"/>
        </w:rPr>
        <w:t xml:space="preserve"> cinco, en ocasión del recurso de Revisión presentado </w:t>
      </w:r>
      <w:r w:rsidRPr="00D34E6B">
        <w:rPr>
          <w:rStyle w:val="CharacterStyle3"/>
          <w:rFonts w:ascii="Garamond" w:hAnsi="Garamond" w:cs="Garamond"/>
          <w:sz w:val="24"/>
          <w:szCs w:val="24"/>
          <w:lang w:val="es-ES" w:eastAsia="es-ES"/>
        </w:rPr>
        <w:t xml:space="preserve">por </w:t>
      </w:r>
      <w:r w:rsidR="00DD57BE">
        <w:rPr>
          <w:rStyle w:val="CharacterStyle3"/>
          <w:b/>
          <w:spacing w:val="2"/>
          <w:sz w:val="24"/>
          <w:szCs w:val="24"/>
          <w:lang w:val="es-ES" w:eastAsia="es-ES"/>
        </w:rPr>
        <w:t>R.J.S.</w:t>
      </w:r>
      <w:r w:rsidR="00DD57BE" w:rsidRPr="00D34E6B">
        <w:rPr>
          <w:rStyle w:val="CharacterStyle3"/>
          <w:rFonts w:ascii="Garamond" w:hAnsi="Garamond" w:cs="Garamond"/>
          <w:spacing w:val="2"/>
          <w:sz w:val="24"/>
          <w:szCs w:val="24"/>
          <w:lang w:val="es-ES" w:eastAsia="es-ES"/>
        </w:rPr>
        <w:t xml:space="preserve"> </w:t>
      </w:r>
      <w:r w:rsidRPr="00D34E6B">
        <w:rPr>
          <w:rStyle w:val="CharacterStyle3"/>
          <w:spacing w:val="-1"/>
          <w:sz w:val="24"/>
          <w:szCs w:val="24"/>
          <w:lang w:val="es-ES" w:eastAsia="es-ES"/>
        </w:rPr>
        <w:t xml:space="preserve">declina el Ministro su competencia, con la finalidad de que el citado recurso </w:t>
      </w:r>
      <w:r w:rsidRPr="00D34E6B">
        <w:rPr>
          <w:rStyle w:val="CharacterStyle3"/>
          <w:spacing w:val="2"/>
          <w:sz w:val="24"/>
          <w:szCs w:val="24"/>
          <w:lang w:val="es-ES" w:eastAsia="es-ES"/>
        </w:rPr>
        <w:t>sea conocido por esta instancia.</w:t>
      </w:r>
    </w:p>
    <w:p w:rsidR="007C0825" w:rsidRPr="00D34E6B" w:rsidRDefault="00DD57BE" w:rsidP="00C30E9C">
      <w:pPr>
        <w:pStyle w:val="Style4"/>
        <w:kinsoku w:val="0"/>
        <w:autoSpaceDE/>
        <w:autoSpaceDN/>
        <w:adjustRightInd/>
        <w:spacing w:before="216"/>
        <w:rPr>
          <w:rStyle w:val="CharacterStyle4"/>
          <w:spacing w:val="3"/>
          <w:sz w:val="24"/>
          <w:szCs w:val="24"/>
          <w:lang w:val="es-ES" w:eastAsia="es-ES"/>
        </w:rPr>
      </w:pPr>
      <w:r>
        <w:rPr>
          <w:rStyle w:val="CharacterStyle4"/>
          <w:spacing w:val="3"/>
          <w:sz w:val="24"/>
          <w:szCs w:val="24"/>
          <w:lang w:val="es-ES" w:eastAsia="es-ES"/>
        </w:rPr>
        <w:t>CUARTO: En los procedimie</w:t>
      </w:r>
      <w:r w:rsidR="004C1EB9" w:rsidRPr="00D34E6B">
        <w:rPr>
          <w:rStyle w:val="CharacterStyle4"/>
          <w:spacing w:val="3"/>
          <w:sz w:val="24"/>
          <w:szCs w:val="24"/>
          <w:lang w:val="es-ES" w:eastAsia="es-ES"/>
        </w:rPr>
        <w:t>ntos s</w:t>
      </w:r>
      <w:r w:rsidR="004C1EB9" w:rsidRPr="00D34E6B">
        <w:rPr>
          <w:rStyle w:val="CharacterStyle4"/>
          <w:rFonts w:ascii="Garamond" w:hAnsi="Garamond" w:cs="Garamond"/>
          <w:spacing w:val="3"/>
          <w:sz w:val="24"/>
          <w:szCs w:val="24"/>
          <w:lang w:val="es-ES" w:eastAsia="es-ES"/>
        </w:rPr>
        <w:t>e</w:t>
      </w:r>
      <w:r w:rsidR="004C1EB9" w:rsidRPr="00D34E6B">
        <w:rPr>
          <w:rStyle w:val="CharacterStyle4"/>
          <w:spacing w:val="3"/>
          <w:sz w:val="24"/>
          <w:szCs w:val="24"/>
          <w:lang w:val="es-ES" w:eastAsia="es-ES"/>
        </w:rPr>
        <w:t>guidos se han observado las prescripciones le</w:t>
      </w:r>
      <w:r>
        <w:rPr>
          <w:rStyle w:val="CharacterStyle4"/>
          <w:spacing w:val="3"/>
          <w:sz w:val="24"/>
          <w:szCs w:val="24"/>
          <w:lang w:val="es-ES" w:eastAsia="es-ES"/>
        </w:rPr>
        <w:t>gales</w:t>
      </w:r>
      <w:r w:rsidR="004C1EB9" w:rsidRPr="00D34E6B">
        <w:rPr>
          <w:rStyle w:val="CharacterStyle4"/>
          <w:spacing w:val="3"/>
          <w:sz w:val="24"/>
          <w:szCs w:val="24"/>
          <w:lang w:val="es-ES" w:eastAsia="es-ES"/>
        </w:rPr>
        <w:t>.</w:t>
      </w:r>
    </w:p>
    <w:p w:rsidR="00DD57BE" w:rsidRDefault="00DD57BE" w:rsidP="00DD57BE">
      <w:pPr>
        <w:pStyle w:val="Style1"/>
        <w:tabs>
          <w:tab w:val="right" w:pos="7022"/>
        </w:tabs>
        <w:kinsoku w:val="0"/>
        <w:autoSpaceDE/>
        <w:autoSpaceDN/>
        <w:adjustRightInd/>
        <w:spacing w:line="285" w:lineRule="auto"/>
        <w:rPr>
          <w:rStyle w:val="CharacterStyle1"/>
          <w:rFonts w:ascii="Bookman Old Style" w:hAnsi="Bookman Old Style" w:cs="Bookman Old Style"/>
          <w:spacing w:val="12"/>
          <w:w w:val="115"/>
          <w:sz w:val="24"/>
          <w:szCs w:val="24"/>
          <w:lang w:val="es-ES" w:eastAsia="es-ES"/>
        </w:rPr>
      </w:pPr>
    </w:p>
    <w:p w:rsidR="00C30E9C" w:rsidRPr="00507558" w:rsidRDefault="00C30E9C" w:rsidP="00C30E9C">
      <w:pPr>
        <w:pStyle w:val="Sinespaciado"/>
        <w:rPr>
          <w:rStyle w:val="CharacterStyle1"/>
          <w:b/>
          <w:smallCaps/>
          <w:spacing w:val="2"/>
          <w:sz w:val="24"/>
          <w:szCs w:val="24"/>
          <w:lang w:val="es-CR"/>
        </w:rPr>
      </w:pPr>
      <w:r w:rsidRPr="00507558">
        <w:rPr>
          <w:rStyle w:val="CharacterStyle1"/>
          <w:b/>
          <w:smallCaps/>
          <w:spacing w:val="2"/>
          <w:sz w:val="24"/>
          <w:szCs w:val="24"/>
          <w:lang w:val="es-CR"/>
        </w:rPr>
        <w:t xml:space="preserve">Redacta </w:t>
      </w:r>
      <w:r w:rsidRPr="00507558">
        <w:rPr>
          <w:rStyle w:val="CharacterStyle1"/>
          <w:rFonts w:ascii="Garamond" w:hAnsi="Garamond" w:cs="Garamond"/>
          <w:b/>
          <w:smallCaps/>
          <w:spacing w:val="2"/>
          <w:sz w:val="24"/>
          <w:szCs w:val="24"/>
          <w:lang w:val="es-CR"/>
        </w:rPr>
        <w:t xml:space="preserve">el </w:t>
      </w:r>
      <w:r w:rsidRPr="00507558">
        <w:rPr>
          <w:rStyle w:val="CharacterStyle1"/>
          <w:rFonts w:ascii="Garamond" w:hAnsi="Garamond" w:cs="Garamond"/>
          <w:b/>
          <w:smallCaps/>
          <w:spacing w:val="2"/>
          <w:sz w:val="24"/>
          <w:szCs w:val="24"/>
          <w:lang w:val="es-CR" w:eastAsia="es-ES"/>
        </w:rPr>
        <w:t>juez</w:t>
      </w:r>
      <w:r w:rsidRPr="00507558">
        <w:rPr>
          <w:rStyle w:val="CharacterStyle1"/>
          <w:b/>
          <w:smallCaps/>
          <w:spacing w:val="2"/>
          <w:sz w:val="24"/>
          <w:szCs w:val="24"/>
          <w:lang w:val="es-CR"/>
        </w:rPr>
        <w:t xml:space="preserve"> Fallas Acosta</w:t>
      </w:r>
    </w:p>
    <w:p w:rsidR="00C30E9C" w:rsidRPr="00507558" w:rsidRDefault="00C30E9C" w:rsidP="00C30E9C">
      <w:pPr>
        <w:pStyle w:val="Sinespaciado"/>
        <w:rPr>
          <w:lang w:val="es-CR"/>
        </w:rPr>
      </w:pPr>
    </w:p>
    <w:p w:rsidR="00C30E9C" w:rsidRPr="00507558" w:rsidRDefault="00C30E9C" w:rsidP="00C30E9C">
      <w:pPr>
        <w:pStyle w:val="Sinespaciado"/>
        <w:rPr>
          <w:lang w:val="es-CR"/>
        </w:rPr>
      </w:pPr>
    </w:p>
    <w:p w:rsidR="00C30E9C" w:rsidRPr="00507558" w:rsidRDefault="00C30E9C" w:rsidP="00C30E9C">
      <w:pPr>
        <w:pStyle w:val="Sinespaciado"/>
        <w:jc w:val="center"/>
        <w:rPr>
          <w:rStyle w:val="CharacterStyle4"/>
          <w:rFonts w:ascii="Garamond" w:hAnsi="Garamond" w:cs="Garamond"/>
          <w:spacing w:val="-6"/>
          <w:sz w:val="24"/>
          <w:szCs w:val="24"/>
          <w:lang w:val="es-CR" w:eastAsia="es-ES"/>
        </w:rPr>
      </w:pPr>
      <w:r w:rsidRPr="00507558">
        <w:rPr>
          <w:rStyle w:val="CharacterStyle4"/>
          <w:rFonts w:ascii="Garamond" w:hAnsi="Garamond" w:cs="Garamond"/>
          <w:spacing w:val="-6"/>
          <w:sz w:val="24"/>
          <w:szCs w:val="24"/>
          <w:lang w:val="es-CR" w:eastAsia="es-ES"/>
        </w:rPr>
        <w:t>CONSIDERANDO UNICO.-</w:t>
      </w:r>
    </w:p>
    <w:p w:rsidR="00C30E9C" w:rsidRDefault="00C30E9C" w:rsidP="00DD57BE">
      <w:pPr>
        <w:pStyle w:val="Style1"/>
        <w:tabs>
          <w:tab w:val="right" w:pos="7022"/>
        </w:tabs>
        <w:kinsoku w:val="0"/>
        <w:autoSpaceDE/>
        <w:autoSpaceDN/>
        <w:adjustRightInd/>
        <w:spacing w:line="285" w:lineRule="auto"/>
        <w:rPr>
          <w:rStyle w:val="CharacterStyle1"/>
          <w:rFonts w:ascii="Bookman Old Style" w:hAnsi="Bookman Old Style" w:cs="Bookman Old Style"/>
          <w:spacing w:val="12"/>
          <w:w w:val="115"/>
          <w:sz w:val="24"/>
          <w:szCs w:val="24"/>
          <w:lang w:val="es-ES" w:eastAsia="es-ES"/>
        </w:rPr>
      </w:pPr>
    </w:p>
    <w:p w:rsidR="007C0825" w:rsidRPr="00C30E9C" w:rsidRDefault="00C30E9C" w:rsidP="00C30E9C">
      <w:pPr>
        <w:pStyle w:val="Style1"/>
        <w:tabs>
          <w:tab w:val="right" w:pos="7022"/>
        </w:tabs>
        <w:kinsoku w:val="0"/>
        <w:autoSpaceDE/>
        <w:autoSpaceDN/>
        <w:adjustRightInd/>
        <w:spacing w:line="285" w:lineRule="auto"/>
        <w:jc w:val="both"/>
        <w:rPr>
          <w:spacing w:val="6"/>
          <w:sz w:val="24"/>
          <w:szCs w:val="24"/>
          <w:lang w:val="es-ES" w:eastAsia="es-ES"/>
        </w:rPr>
      </w:pPr>
      <w:r w:rsidRPr="00C30E9C">
        <w:rPr>
          <w:rStyle w:val="CharacterStyle1"/>
          <w:spacing w:val="12"/>
          <w:w w:val="115"/>
          <w:sz w:val="24"/>
          <w:szCs w:val="24"/>
          <w:lang w:val="es-ES" w:eastAsia="es-ES"/>
        </w:rPr>
        <w:t>E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ste</w:t>
      </w:r>
      <w:r>
        <w:rPr>
          <w:rStyle w:val="CharacterStyle1"/>
          <w:spacing w:val="12"/>
          <w:sz w:val="24"/>
          <w:szCs w:val="24"/>
          <w:lang w:val="es-ES" w:eastAsia="es-ES"/>
        </w:rPr>
        <w:t xml:space="preserve"> Tribunal, en 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ocasión</w:t>
      </w:r>
      <w:r>
        <w:rPr>
          <w:rStyle w:val="CharacterStyle1"/>
          <w:spacing w:val="12"/>
          <w:sz w:val="24"/>
          <w:szCs w:val="24"/>
          <w:lang w:val="es-ES" w:eastAsia="es-ES"/>
        </w:rPr>
        <w:t xml:space="preserve"> 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de la presentación</w:t>
      </w:r>
      <w:r>
        <w:rPr>
          <w:rStyle w:val="CharacterStyle1"/>
          <w:spacing w:val="12"/>
          <w:sz w:val="24"/>
          <w:szCs w:val="24"/>
          <w:lang w:val="es-ES" w:eastAsia="es-ES"/>
        </w:rPr>
        <w:t xml:space="preserve"> 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de</w:t>
      </w:r>
      <w:r>
        <w:rPr>
          <w:rStyle w:val="CharacterStyle1"/>
          <w:spacing w:val="12"/>
          <w:sz w:val="24"/>
          <w:szCs w:val="24"/>
          <w:lang w:val="es-ES" w:eastAsia="es-ES"/>
        </w:rPr>
        <w:t xml:space="preserve"> los 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recursos</w:t>
      </w:r>
      <w:r>
        <w:rPr>
          <w:rStyle w:val="CharacterStyle1"/>
          <w:spacing w:val="12"/>
          <w:sz w:val="24"/>
          <w:szCs w:val="24"/>
          <w:lang w:val="es-ES" w:eastAsia="es-ES"/>
        </w:rPr>
        <w:t xml:space="preserve"> de 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ab/>
      </w:r>
      <w:r w:rsidR="004C1EB9" w:rsidRPr="00C30E9C">
        <w:rPr>
          <w:rStyle w:val="CharacterStyle1"/>
          <w:sz w:val="24"/>
          <w:szCs w:val="24"/>
          <w:lang w:val="es-ES" w:eastAsia="es-ES"/>
        </w:rPr>
        <w:t>revis</w:t>
      </w:r>
      <w:r>
        <w:rPr>
          <w:rStyle w:val="CharacterStyle1"/>
          <w:sz w:val="24"/>
          <w:szCs w:val="24"/>
          <w:lang w:val="es-ES" w:eastAsia="es-ES"/>
        </w:rPr>
        <w:t xml:space="preserve">ión que originaron las </w:t>
      </w:r>
      <w:r w:rsidR="004C1EB9" w:rsidRPr="00C30E9C">
        <w:rPr>
          <w:rStyle w:val="CharacterStyle1"/>
          <w:spacing w:val="17"/>
          <w:sz w:val="24"/>
          <w:szCs w:val="24"/>
          <w:lang w:val="es-ES" w:eastAsia="es-ES"/>
        </w:rPr>
        <w:t>resol</w:t>
      </w:r>
      <w:r>
        <w:rPr>
          <w:rStyle w:val="CharacterStyle1"/>
          <w:spacing w:val="17"/>
          <w:sz w:val="24"/>
          <w:szCs w:val="24"/>
          <w:lang w:val="es-ES" w:eastAsia="es-ES"/>
        </w:rPr>
        <w:t>uciones del Despacho del Minis</w:t>
      </w:r>
      <w:r w:rsidR="004C1EB9" w:rsidRPr="00C30E9C">
        <w:rPr>
          <w:rStyle w:val="CharacterStyle1"/>
          <w:spacing w:val="17"/>
          <w:sz w:val="24"/>
          <w:szCs w:val="24"/>
          <w:lang w:val="es-ES" w:eastAsia="es-ES"/>
        </w:rPr>
        <w:t xml:space="preserve">tro de Obras Públicas y Transportes, entre  </w:t>
      </w:r>
      <w:r>
        <w:rPr>
          <w:rStyle w:val="CharacterStyle1"/>
          <w:spacing w:val="17"/>
          <w:sz w:val="24"/>
          <w:szCs w:val="24"/>
          <w:lang w:val="es-ES" w:eastAsia="es-ES"/>
        </w:rPr>
        <w:t>ellas la 0353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, misma que aquí Se conoce, ha iden</w:t>
      </w:r>
      <w:r>
        <w:rPr>
          <w:rStyle w:val="CharacterStyle1"/>
          <w:spacing w:val="12"/>
          <w:sz w:val="24"/>
          <w:szCs w:val="24"/>
          <w:lang w:val="es-ES" w:eastAsia="es-ES"/>
        </w:rPr>
        <w:t>t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if</w:t>
      </w:r>
      <w:r>
        <w:rPr>
          <w:rStyle w:val="CharacterStyle1"/>
          <w:spacing w:val="12"/>
          <w:sz w:val="24"/>
          <w:szCs w:val="24"/>
          <w:lang w:val="es-ES" w:eastAsia="es-ES"/>
        </w:rPr>
        <w:t>i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cado en cada caso, la le</w:t>
      </w:r>
      <w:r>
        <w:rPr>
          <w:rStyle w:val="CharacterStyle1"/>
          <w:spacing w:val="12"/>
          <w:sz w:val="24"/>
          <w:szCs w:val="24"/>
          <w:lang w:val="es-ES" w:eastAsia="es-ES"/>
        </w:rPr>
        <w:t>gisla</w:t>
      </w:r>
      <w:r w:rsidR="004C1EB9" w:rsidRPr="00C30E9C">
        <w:rPr>
          <w:rStyle w:val="CharacterStyle1"/>
          <w:spacing w:val="12"/>
          <w:sz w:val="24"/>
          <w:szCs w:val="24"/>
          <w:lang w:val="es-ES" w:eastAsia="es-ES"/>
        </w:rPr>
        <w:t>ció</w:t>
      </w:r>
      <w:r>
        <w:rPr>
          <w:rStyle w:val="CharacterStyle1"/>
          <w:spacing w:val="12"/>
          <w:sz w:val="24"/>
          <w:szCs w:val="24"/>
          <w:lang w:val="es-ES" w:eastAsia="es-ES"/>
        </w:rPr>
        <w:t xml:space="preserve">n aplicable según la </w:t>
      </w:r>
      <w:r w:rsidR="004C1EB9" w:rsidRPr="00C30E9C">
        <w:rPr>
          <w:spacing w:val="7"/>
          <w:sz w:val="24"/>
          <w:szCs w:val="24"/>
          <w:lang w:val="es-ES" w:eastAsia="es-ES"/>
        </w:rPr>
        <w:t xml:space="preserve">naturaleza </w:t>
      </w:r>
      <w:r>
        <w:rPr>
          <w:spacing w:val="7"/>
          <w:sz w:val="24"/>
          <w:szCs w:val="24"/>
          <w:lang w:val="es-ES" w:eastAsia="es-ES"/>
        </w:rPr>
        <w:lastRenderedPageBreak/>
        <w:t>jurídica del acto qué se im</w:t>
      </w:r>
      <w:r w:rsidR="004C1EB9" w:rsidRPr="00C30E9C">
        <w:rPr>
          <w:spacing w:val="7"/>
          <w:sz w:val="24"/>
          <w:szCs w:val="24"/>
          <w:lang w:val="es-ES" w:eastAsia="es-ES"/>
        </w:rPr>
        <w:t>pugna</w:t>
      </w:r>
      <w:r w:rsidR="004C1EB9" w:rsidRPr="00C30E9C">
        <w:rPr>
          <w:spacing w:val="7"/>
          <w:sz w:val="24"/>
          <w:szCs w:val="24"/>
          <w:vertAlign w:val="superscript"/>
          <w:lang w:val="es-ES" w:eastAsia="es-ES"/>
        </w:rPr>
        <w:t>.</w:t>
      </w:r>
      <w:r w:rsidR="004C1EB9" w:rsidRPr="00C30E9C">
        <w:rPr>
          <w:spacing w:val="7"/>
          <w:sz w:val="24"/>
          <w:szCs w:val="24"/>
          <w:lang w:val="es-ES" w:eastAsia="es-ES"/>
        </w:rPr>
        <w:t xml:space="preserve">. De esta forma, ha sida </w:t>
      </w:r>
      <w:r w:rsidRPr="00C30E9C">
        <w:rPr>
          <w:spacing w:val="8"/>
          <w:sz w:val="24"/>
          <w:szCs w:val="24"/>
          <w:lang w:val="es-ES" w:eastAsia="es-ES"/>
        </w:rPr>
        <w:t>reiterat</w:t>
      </w:r>
      <w:r>
        <w:rPr>
          <w:spacing w:val="8"/>
          <w:sz w:val="24"/>
          <w:szCs w:val="24"/>
          <w:lang w:val="es-ES" w:eastAsia="es-ES"/>
        </w:rPr>
        <w:t>iv</w:t>
      </w:r>
      <w:r w:rsidRPr="00C30E9C">
        <w:rPr>
          <w:spacing w:val="8"/>
          <w:sz w:val="24"/>
          <w:szCs w:val="24"/>
          <w:lang w:val="es-ES" w:eastAsia="es-ES"/>
        </w:rPr>
        <w:t>o</w:t>
      </w:r>
      <w:r w:rsidR="004C1EB9" w:rsidRPr="00C30E9C">
        <w:rPr>
          <w:spacing w:val="8"/>
          <w:sz w:val="24"/>
          <w:szCs w:val="24"/>
          <w:lang w:val="es-ES" w:eastAsia="es-ES"/>
        </w:rPr>
        <w:t xml:space="preserve"> el criterio del Tribunal, que en tratándose de ac</w:t>
      </w:r>
      <w:r>
        <w:rPr>
          <w:spacing w:val="8"/>
          <w:sz w:val="24"/>
          <w:szCs w:val="24"/>
          <w:lang w:val="es-ES" w:eastAsia="es-ES"/>
        </w:rPr>
        <w:t>tos</w:t>
      </w:r>
      <w:r w:rsidR="004C1EB9" w:rsidRPr="00C30E9C">
        <w:rPr>
          <w:spacing w:val="8"/>
          <w:sz w:val="24"/>
          <w:szCs w:val="24"/>
          <w:lang w:val="es-ES" w:eastAsia="es-ES"/>
        </w:rPr>
        <w:t xml:space="preserve"> propios del Primer Pro</w:t>
      </w:r>
      <w:r>
        <w:rPr>
          <w:spacing w:val="8"/>
          <w:sz w:val="24"/>
          <w:szCs w:val="24"/>
          <w:lang w:val="es-ES" w:eastAsia="es-ES"/>
        </w:rPr>
        <w:t>ced</w:t>
      </w:r>
      <w:r w:rsidR="004C1EB9" w:rsidRPr="00C30E9C">
        <w:rPr>
          <w:spacing w:val="8"/>
          <w:sz w:val="24"/>
          <w:szCs w:val="24"/>
          <w:lang w:val="es-ES" w:eastAsia="es-ES"/>
        </w:rPr>
        <w:t>i</w:t>
      </w:r>
      <w:r>
        <w:rPr>
          <w:spacing w:val="8"/>
          <w:sz w:val="24"/>
          <w:szCs w:val="24"/>
          <w:lang w:val="es-ES" w:eastAsia="es-ES"/>
        </w:rPr>
        <w:t>m</w:t>
      </w:r>
      <w:r w:rsidR="004C1EB9" w:rsidRPr="00C30E9C">
        <w:rPr>
          <w:spacing w:val="8"/>
          <w:sz w:val="24"/>
          <w:szCs w:val="24"/>
          <w:lang w:val="es-ES" w:eastAsia="es-ES"/>
        </w:rPr>
        <w:t>iento Especial Abreviado para la Concesión del Servicio de Transporte</w:t>
      </w:r>
      <w:r>
        <w:rPr>
          <w:spacing w:val="8"/>
          <w:sz w:val="24"/>
          <w:szCs w:val="24"/>
          <w:lang w:val="es-ES" w:eastAsia="es-ES"/>
        </w:rPr>
        <w:t xml:space="preserve"> </w:t>
      </w:r>
      <w:r w:rsidR="004C1EB9" w:rsidRPr="00C30E9C">
        <w:rPr>
          <w:spacing w:val="11"/>
          <w:sz w:val="24"/>
          <w:szCs w:val="24"/>
          <w:lang w:val="es-ES" w:eastAsia="es-ES"/>
        </w:rPr>
        <w:t xml:space="preserve">Remunerado de Personas, en vehículos tipo taxi, por ser éste, un procedimiento de </w:t>
      </w:r>
      <w:r w:rsidR="004C1EB9" w:rsidRPr="00C30E9C">
        <w:rPr>
          <w:spacing w:val="8"/>
          <w:sz w:val="24"/>
          <w:szCs w:val="24"/>
          <w:lang w:val="es-ES" w:eastAsia="es-ES"/>
        </w:rPr>
        <w:t xml:space="preserve">contratación administrativa y tomando en consideración que en todo lo no dispuesto por </w:t>
      </w:r>
      <w:r>
        <w:rPr>
          <w:spacing w:val="9"/>
          <w:sz w:val="24"/>
          <w:szCs w:val="24"/>
          <w:lang w:val="es-ES" w:eastAsia="es-ES"/>
        </w:rPr>
        <w:t xml:space="preserve">la Ley 7969 </w:t>
      </w:r>
      <w:r w:rsidR="004C1EB9" w:rsidRPr="00C30E9C">
        <w:rPr>
          <w:spacing w:val="9"/>
          <w:sz w:val="24"/>
          <w:szCs w:val="24"/>
          <w:lang w:val="es-ES" w:eastAsia="es-ES"/>
        </w:rPr>
        <w:t xml:space="preserve">de enero del 2000 y Decreto Ejecutivo No. 28913 del 19 de setiembre del </w:t>
      </w:r>
      <w:r w:rsidR="004C1EB9" w:rsidRPr="00C30E9C">
        <w:rPr>
          <w:spacing w:val="19"/>
          <w:sz w:val="24"/>
          <w:szCs w:val="24"/>
          <w:lang w:val="es-ES" w:eastAsia="es-ES"/>
        </w:rPr>
        <w:t xml:space="preserve">2000, se estará a lo dispuesto por la </w:t>
      </w:r>
      <w:r>
        <w:rPr>
          <w:spacing w:val="19"/>
          <w:sz w:val="24"/>
          <w:szCs w:val="24"/>
          <w:lang w:val="es-ES" w:eastAsia="es-ES"/>
        </w:rPr>
        <w:t>l</w:t>
      </w:r>
      <w:r w:rsidR="004C1EB9" w:rsidRPr="00C30E9C">
        <w:rPr>
          <w:spacing w:val="19"/>
          <w:sz w:val="24"/>
          <w:szCs w:val="24"/>
          <w:lang w:val="es-ES" w:eastAsia="es-ES"/>
        </w:rPr>
        <w:t xml:space="preserve">ey de Contratación Administrativa y su </w:t>
      </w:r>
      <w:r w:rsidR="004C1EB9" w:rsidRPr="00C30E9C">
        <w:rPr>
          <w:spacing w:val="12"/>
          <w:sz w:val="24"/>
          <w:szCs w:val="24"/>
          <w:lang w:val="es-ES" w:eastAsia="es-ES"/>
        </w:rPr>
        <w:t xml:space="preserve">Reglamento, el recurso de revisión no es procedente, toda vez, que por disposición </w:t>
      </w:r>
      <w:r w:rsidR="004C1EB9" w:rsidRPr="00C30E9C">
        <w:rPr>
          <w:spacing w:val="16"/>
          <w:sz w:val="24"/>
          <w:szCs w:val="24"/>
          <w:lang w:val="es-ES" w:eastAsia="es-ES"/>
        </w:rPr>
        <w:t xml:space="preserve">expresa del numeral 367.2 de la Ley General de la Administración Pública, los </w:t>
      </w:r>
      <w:r w:rsidR="004C1EB9" w:rsidRPr="00C30E9C">
        <w:rPr>
          <w:spacing w:val="15"/>
          <w:sz w:val="24"/>
          <w:szCs w:val="24"/>
          <w:lang w:val="es-ES" w:eastAsia="es-ES"/>
        </w:rPr>
        <w:t xml:space="preserve">procedimientos concursales o licitaciones, se </w:t>
      </w:r>
      <w:r w:rsidRPr="00C30E9C">
        <w:rPr>
          <w:spacing w:val="15"/>
          <w:sz w:val="24"/>
          <w:szCs w:val="24"/>
          <w:lang w:val="es-ES" w:eastAsia="es-ES"/>
        </w:rPr>
        <w:t>encuentran</w:t>
      </w:r>
      <w:r w:rsidR="004C1EB9" w:rsidRPr="00C30E9C">
        <w:rPr>
          <w:spacing w:val="15"/>
          <w:sz w:val="24"/>
          <w:szCs w:val="24"/>
          <w:lang w:val="es-ES" w:eastAsia="es-ES"/>
        </w:rPr>
        <w:t xml:space="preserve"> fuera del alcance de la </w:t>
      </w:r>
      <w:r w:rsidR="004C1EB9" w:rsidRPr="00C30E9C">
        <w:rPr>
          <w:spacing w:val="6"/>
          <w:sz w:val="24"/>
          <w:szCs w:val="24"/>
          <w:lang w:val="es-ES" w:eastAsia="es-ES"/>
        </w:rPr>
        <w:t>regulación que establece el Libro Segundo de dicho cuerpo normativo.</w:t>
      </w:r>
    </w:p>
    <w:p w:rsidR="007C0825" w:rsidRPr="00C30E9C" w:rsidRDefault="004C1EB9" w:rsidP="00C30E9C">
      <w:pPr>
        <w:pStyle w:val="Style2"/>
        <w:kinsoku w:val="0"/>
        <w:autoSpaceDE/>
        <w:autoSpaceDN/>
        <w:adjustRightInd/>
        <w:spacing w:before="468"/>
        <w:jc w:val="both"/>
        <w:rPr>
          <w:spacing w:val="5"/>
          <w:lang w:val="es-ES" w:eastAsia="es-ES"/>
        </w:rPr>
      </w:pPr>
      <w:r w:rsidRPr="00C30E9C">
        <w:rPr>
          <w:spacing w:val="5"/>
          <w:lang w:val="es-ES" w:eastAsia="es-ES"/>
        </w:rPr>
        <w:t>Sobre este particular la Contraloría General de la República ha dicho:</w:t>
      </w:r>
    </w:p>
    <w:p w:rsidR="007C0825" w:rsidRPr="00C30E9C" w:rsidRDefault="004C1EB9" w:rsidP="00C30E9C">
      <w:pPr>
        <w:pStyle w:val="Style2"/>
        <w:kinsoku w:val="0"/>
        <w:autoSpaceDE/>
        <w:autoSpaceDN/>
        <w:adjustRightInd/>
        <w:spacing w:before="216"/>
        <w:ind w:left="864" w:right="720"/>
        <w:jc w:val="both"/>
        <w:rPr>
          <w:spacing w:val="6"/>
          <w:sz w:val="22"/>
          <w:szCs w:val="22"/>
          <w:lang w:val="es-ES" w:eastAsia="es-ES"/>
        </w:rPr>
      </w:pPr>
      <w:r w:rsidRPr="00C30E9C">
        <w:rPr>
          <w:spacing w:val="9"/>
          <w:sz w:val="22"/>
          <w:szCs w:val="22"/>
          <w:lang w:val="es-ES" w:eastAsia="es-ES"/>
        </w:rPr>
        <w:t xml:space="preserve">"En cuanto al recurso de revisión, su aplicación a los procedimientos de </w:t>
      </w:r>
      <w:r w:rsidRPr="00C30E9C">
        <w:rPr>
          <w:spacing w:val="11"/>
          <w:sz w:val="22"/>
          <w:szCs w:val="22"/>
          <w:lang w:val="es-ES" w:eastAsia="es-ES"/>
        </w:rPr>
        <w:t xml:space="preserve">contratación administrativa, está expresamente excluida, por el artículo </w:t>
      </w:r>
      <w:r w:rsidRPr="00C30E9C">
        <w:rPr>
          <w:spacing w:val="7"/>
          <w:sz w:val="22"/>
          <w:szCs w:val="22"/>
          <w:lang w:val="es-ES" w:eastAsia="es-ES"/>
        </w:rPr>
        <w:t xml:space="preserve">367.2 de la Ley General de la Administración Pública." (Resolución número </w:t>
      </w:r>
      <w:r w:rsidRPr="00C30E9C">
        <w:rPr>
          <w:spacing w:val="6"/>
          <w:sz w:val="22"/>
          <w:szCs w:val="22"/>
          <w:lang w:val="es-ES" w:eastAsia="es-ES"/>
        </w:rPr>
        <w:t>R-DAGJ-160-99 de las 13:00 horas del 15 de diciembre de 1999)</w:t>
      </w:r>
    </w:p>
    <w:p w:rsidR="007C0825" w:rsidRPr="00C30E9C" w:rsidRDefault="004C1EB9" w:rsidP="00C30E9C">
      <w:pPr>
        <w:pStyle w:val="Style3"/>
        <w:kinsoku w:val="0"/>
        <w:autoSpaceDE/>
        <w:autoSpaceDN/>
        <w:ind w:left="0"/>
        <w:rPr>
          <w:rStyle w:val="CharacterStyle1"/>
          <w:spacing w:val="6"/>
          <w:sz w:val="24"/>
          <w:szCs w:val="24"/>
          <w:lang w:val="es-ES" w:eastAsia="es-ES"/>
        </w:rPr>
      </w:pPr>
      <w:r w:rsidRPr="00C30E9C">
        <w:rPr>
          <w:rStyle w:val="CharacterStyle1"/>
          <w:spacing w:val="2"/>
          <w:sz w:val="24"/>
          <w:szCs w:val="24"/>
          <w:lang w:val="es-ES" w:eastAsia="es-ES"/>
        </w:rPr>
        <w:t xml:space="preserve">En el presente caso, en contra del acto dictado por este Tribunal aquí cuestionado, no es </w:t>
      </w:r>
      <w:r w:rsidRPr="00C30E9C">
        <w:rPr>
          <w:rStyle w:val="CharacterStyle1"/>
          <w:spacing w:val="3"/>
          <w:sz w:val="24"/>
          <w:szCs w:val="24"/>
          <w:lang w:val="es-ES" w:eastAsia="es-ES"/>
        </w:rPr>
        <w:t xml:space="preserve">procedente la revisión, toda vez que el mismo se produce en el marco del procedimiento </w:t>
      </w:r>
      <w:r w:rsidRPr="00C30E9C">
        <w:rPr>
          <w:rStyle w:val="CharacterStyle1"/>
          <w:spacing w:val="10"/>
          <w:sz w:val="24"/>
          <w:szCs w:val="24"/>
          <w:lang w:val="es-ES" w:eastAsia="es-ES"/>
        </w:rPr>
        <w:t xml:space="preserve">licitatorio de taxis, el que por su naturaleza según lo dicho supra, no contempla el </w:t>
      </w:r>
      <w:r w:rsidRPr="00C30E9C">
        <w:rPr>
          <w:rStyle w:val="CharacterStyle1"/>
          <w:spacing w:val="6"/>
          <w:sz w:val="24"/>
          <w:szCs w:val="24"/>
          <w:lang w:val="es-ES" w:eastAsia="es-ES"/>
        </w:rPr>
        <w:t>recurso extraordinario que aquí se pretende, razón por la que así ha de declararse.</w:t>
      </w:r>
    </w:p>
    <w:p w:rsidR="007C0825" w:rsidRPr="00C30E9C" w:rsidRDefault="004C1EB9" w:rsidP="00C30E9C">
      <w:pPr>
        <w:pStyle w:val="Style2"/>
        <w:kinsoku w:val="0"/>
        <w:autoSpaceDE/>
        <w:autoSpaceDN/>
        <w:adjustRightInd/>
        <w:spacing w:before="180"/>
        <w:jc w:val="both"/>
        <w:rPr>
          <w:rStyle w:val="CharacterStyle1"/>
          <w:spacing w:val="6"/>
          <w:sz w:val="24"/>
          <w:szCs w:val="24"/>
          <w:lang w:val="es-ES" w:eastAsia="es-ES"/>
        </w:rPr>
      </w:pPr>
      <w:r w:rsidRPr="00C30E9C">
        <w:rPr>
          <w:spacing w:val="9"/>
          <w:lang w:val="es-ES" w:eastAsia="es-ES"/>
        </w:rPr>
        <w:t>Por su parte, la denominada "acción de nulidad absoluta", que presenta el recurrente,</w:t>
      </w:r>
      <w:r w:rsidR="00C30E9C">
        <w:rPr>
          <w:spacing w:val="9"/>
          <w:lang w:val="es-ES" w:eastAsia="es-ES"/>
        </w:rPr>
        <w:t xml:space="preserve"> igual</w:t>
      </w:r>
      <w:r w:rsidRPr="00C30E9C">
        <w:rPr>
          <w:spacing w:val="10"/>
          <w:lang w:val="es-ES" w:eastAsia="es-ES"/>
        </w:rPr>
        <w:t>mente ha de rechazarse por improcedente, toda vez, que mediante</w:t>
      </w:r>
      <w:r w:rsidR="00C30E9C">
        <w:rPr>
          <w:spacing w:val="10"/>
          <w:lang w:val="es-ES" w:eastAsia="es-ES"/>
        </w:rPr>
        <w:t xml:space="preserve"> </w:t>
      </w:r>
      <w:r w:rsidRPr="00C30E9C">
        <w:rPr>
          <w:spacing w:val="10"/>
          <w:lang w:val="es-ES" w:eastAsia="es-ES"/>
        </w:rPr>
        <w:t>la resolución</w:t>
      </w:r>
      <w:r w:rsidR="00C30E9C">
        <w:rPr>
          <w:spacing w:val="10"/>
          <w:lang w:val="es-ES" w:eastAsia="es-ES"/>
        </w:rPr>
        <w:t xml:space="preserve"> </w:t>
      </w:r>
      <w:r w:rsidRPr="00C30E9C">
        <w:rPr>
          <w:spacing w:val="6"/>
          <w:lang w:val="es-ES" w:eastAsia="es-ES"/>
        </w:rPr>
        <w:t>que se objeta, el Tribunal Administrativo de Transporte, conoció los recursos ordinarios</w:t>
      </w:r>
      <w:r w:rsidR="00C30E9C">
        <w:rPr>
          <w:spacing w:val="6"/>
          <w:lang w:val="es-ES" w:eastAsia="es-ES"/>
        </w:rPr>
        <w:t xml:space="preserve"> </w:t>
      </w:r>
      <w:r w:rsidRPr="00C30E9C">
        <w:rPr>
          <w:rStyle w:val="CharacterStyle1"/>
          <w:spacing w:val="4"/>
          <w:sz w:val="24"/>
          <w:szCs w:val="24"/>
          <w:lang w:val="es-ES" w:eastAsia="es-ES"/>
        </w:rPr>
        <w:t xml:space="preserve">la solicitud de nulidad planteada. El supuesto establecido en el numeral 175 de la Ley </w:t>
      </w:r>
      <w:r w:rsidRPr="00C30E9C">
        <w:rPr>
          <w:rStyle w:val="CharacterStyle1"/>
          <w:spacing w:val="9"/>
          <w:sz w:val="24"/>
          <w:szCs w:val="24"/>
          <w:lang w:val="es-ES" w:eastAsia="es-ES"/>
        </w:rPr>
        <w:t xml:space="preserve">General de la Administración Pública, según lo ha entendido en forma reiterada la jurisprudencia y la doctrina, ha de entenderse siempre y cuando el apelante no haya </w:t>
      </w:r>
      <w:r w:rsidRPr="00C30E9C">
        <w:rPr>
          <w:rStyle w:val="CharacterStyle1"/>
          <w:spacing w:val="6"/>
          <w:sz w:val="24"/>
          <w:szCs w:val="24"/>
          <w:lang w:val="es-ES" w:eastAsia="es-ES"/>
        </w:rPr>
        <w:t>hecho uso de estos remedios procesales en el momento oportuno.</w:t>
      </w:r>
    </w:p>
    <w:p w:rsidR="007C0825" w:rsidRDefault="004C1EB9" w:rsidP="00C30E9C">
      <w:pPr>
        <w:pStyle w:val="Style3"/>
        <w:kinsoku w:val="0"/>
        <w:autoSpaceDE/>
        <w:autoSpaceDN/>
        <w:ind w:left="0"/>
        <w:rPr>
          <w:rStyle w:val="CharacterStyle1"/>
          <w:spacing w:val="5"/>
          <w:sz w:val="24"/>
          <w:szCs w:val="24"/>
          <w:lang w:val="es-ES" w:eastAsia="es-ES"/>
        </w:rPr>
      </w:pPr>
      <w:r w:rsidRPr="00C30E9C">
        <w:rPr>
          <w:rStyle w:val="CharacterStyle1"/>
          <w:spacing w:val="15"/>
          <w:sz w:val="24"/>
          <w:szCs w:val="24"/>
          <w:lang w:val="es-ES" w:eastAsia="es-ES"/>
        </w:rPr>
        <w:t>Sobre este punto específico de la resolución h</w:t>
      </w:r>
      <w:r w:rsidR="00C30E9C">
        <w:rPr>
          <w:rStyle w:val="CharacterStyle1"/>
          <w:spacing w:val="15"/>
          <w:sz w:val="24"/>
          <w:szCs w:val="24"/>
          <w:lang w:val="es-ES" w:eastAsia="es-ES"/>
        </w:rPr>
        <w:t xml:space="preserve">ace </w:t>
      </w:r>
      <w:r w:rsidR="00C30E9C" w:rsidRPr="00C30E9C">
        <w:rPr>
          <w:rStyle w:val="CharacterStyle1"/>
          <w:b/>
          <w:spacing w:val="15"/>
          <w:sz w:val="24"/>
          <w:szCs w:val="24"/>
          <w:lang w:val="es-ES" w:eastAsia="es-ES"/>
        </w:rPr>
        <w:t xml:space="preserve">nota aparte el Lic. Carlos </w:t>
      </w:r>
      <w:r w:rsidRPr="00C30E9C">
        <w:rPr>
          <w:rStyle w:val="CharacterStyle1"/>
          <w:b/>
          <w:spacing w:val="15"/>
          <w:sz w:val="24"/>
          <w:szCs w:val="24"/>
          <w:lang w:val="es-ES" w:eastAsia="es-ES"/>
        </w:rPr>
        <w:t xml:space="preserve"> </w:t>
      </w:r>
      <w:r w:rsidRPr="00C30E9C">
        <w:rPr>
          <w:rStyle w:val="CharacterStyle1"/>
          <w:b/>
          <w:spacing w:val="9"/>
          <w:sz w:val="24"/>
          <w:szCs w:val="24"/>
          <w:lang w:val="es-ES" w:eastAsia="es-ES"/>
        </w:rPr>
        <w:t>Portuguez Méndez</w:t>
      </w:r>
      <w:r w:rsidRPr="00C30E9C">
        <w:rPr>
          <w:rStyle w:val="CharacterStyle1"/>
          <w:spacing w:val="9"/>
          <w:sz w:val="24"/>
          <w:szCs w:val="24"/>
          <w:lang w:val="es-ES" w:eastAsia="es-ES"/>
        </w:rPr>
        <w:t xml:space="preserve">, ya que si bien converge en el voto de mayoría, no comparte la </w:t>
      </w:r>
      <w:r w:rsidRPr="00C30E9C">
        <w:rPr>
          <w:rStyle w:val="CharacterStyle1"/>
          <w:spacing w:val="4"/>
          <w:sz w:val="24"/>
          <w:szCs w:val="24"/>
          <w:lang w:val="es-ES" w:eastAsia="es-ES"/>
        </w:rPr>
        <w:t xml:space="preserve">interpretación que el resto del Tribunal hace del numeral 175 de la Ley General de la </w:t>
      </w:r>
      <w:r w:rsidRPr="00C30E9C">
        <w:rPr>
          <w:rStyle w:val="CharacterStyle1"/>
          <w:spacing w:val="5"/>
          <w:sz w:val="24"/>
          <w:szCs w:val="24"/>
          <w:lang w:val="es-ES" w:eastAsia="es-ES"/>
        </w:rPr>
        <w:t>Administración Pública,</w:t>
      </w:r>
      <w:r w:rsidR="00C30E9C">
        <w:rPr>
          <w:rStyle w:val="CharacterStyle1"/>
          <w:spacing w:val="5"/>
          <w:sz w:val="24"/>
          <w:szCs w:val="24"/>
          <w:lang w:val="es-ES" w:eastAsia="es-ES"/>
        </w:rPr>
        <w:t xml:space="preserve"> en relación a los efectos de dicha la </w:t>
      </w:r>
      <w:r w:rsidRPr="00C30E9C">
        <w:rPr>
          <w:rStyle w:val="CharacterStyle1"/>
          <w:spacing w:val="5"/>
          <w:sz w:val="24"/>
          <w:szCs w:val="24"/>
          <w:lang w:val="es-ES" w:eastAsia="es-ES"/>
        </w:rPr>
        <w:t>no</w:t>
      </w:r>
      <w:r w:rsidR="00C30E9C">
        <w:rPr>
          <w:rStyle w:val="CharacterStyle1"/>
          <w:spacing w:val="5"/>
          <w:sz w:val="24"/>
          <w:szCs w:val="24"/>
          <w:lang w:val="es-ES" w:eastAsia="es-ES"/>
        </w:rPr>
        <w:t>rma</w:t>
      </w:r>
      <w:r w:rsidRPr="00C30E9C">
        <w:rPr>
          <w:rStyle w:val="CharacterStyle1"/>
          <w:spacing w:val="5"/>
          <w:sz w:val="24"/>
          <w:szCs w:val="24"/>
          <w:lang w:val="es-ES" w:eastAsia="es-ES"/>
        </w:rPr>
        <w:t>, a</w:t>
      </w:r>
      <w:r w:rsidR="00C30E9C">
        <w:rPr>
          <w:rStyle w:val="CharacterStyle1"/>
          <w:spacing w:val="5"/>
          <w:sz w:val="24"/>
          <w:szCs w:val="24"/>
          <w:lang w:val="es-ES" w:eastAsia="es-ES"/>
        </w:rPr>
        <w:t>rgumentos</w:t>
      </w:r>
      <w:r w:rsidRPr="00C30E9C">
        <w:rPr>
          <w:rStyle w:val="CharacterStyle1"/>
          <w:spacing w:val="5"/>
          <w:sz w:val="24"/>
          <w:szCs w:val="24"/>
          <w:lang w:val="es-ES" w:eastAsia="es-ES"/>
        </w:rPr>
        <w:t xml:space="preserve"> que, no plantea por resultar ajeno a la presente resolución.</w:t>
      </w:r>
    </w:p>
    <w:p w:rsidR="00C30E9C" w:rsidRPr="00C30E9C" w:rsidRDefault="00C30E9C" w:rsidP="00C30E9C">
      <w:pPr>
        <w:pStyle w:val="Style3"/>
        <w:kinsoku w:val="0"/>
        <w:autoSpaceDE/>
        <w:autoSpaceDN/>
        <w:ind w:left="0"/>
        <w:rPr>
          <w:rStyle w:val="CharacterStyle1"/>
          <w:spacing w:val="5"/>
          <w:sz w:val="24"/>
          <w:szCs w:val="24"/>
          <w:lang w:val="es-ES" w:eastAsia="es-ES"/>
        </w:rPr>
      </w:pPr>
    </w:p>
    <w:p w:rsidR="007C0825" w:rsidRPr="00C30E9C" w:rsidRDefault="004C1EB9" w:rsidP="00C30E9C">
      <w:pPr>
        <w:pStyle w:val="Style2"/>
        <w:kinsoku w:val="0"/>
        <w:autoSpaceDE/>
        <w:autoSpaceDN/>
        <w:adjustRightInd/>
        <w:spacing w:after="1908"/>
        <w:jc w:val="both"/>
        <w:rPr>
          <w:spacing w:val="5"/>
          <w:lang w:val="es-ES" w:eastAsia="es-ES"/>
        </w:rPr>
      </w:pPr>
      <w:r w:rsidRPr="00C30E9C">
        <w:rPr>
          <w:spacing w:val="5"/>
          <w:lang w:val="es-ES" w:eastAsia="es-ES"/>
        </w:rPr>
        <w:t>Así las cosas, siendo que el señor J</w:t>
      </w:r>
      <w:r w:rsidR="00C30E9C">
        <w:rPr>
          <w:spacing w:val="5"/>
          <w:lang w:val="es-ES" w:eastAsia="es-ES"/>
        </w:rPr>
        <w:t>.</w:t>
      </w:r>
      <w:r w:rsidRPr="00C30E9C">
        <w:rPr>
          <w:spacing w:val="5"/>
          <w:lang w:val="es-ES" w:eastAsia="es-ES"/>
        </w:rPr>
        <w:t>S</w:t>
      </w:r>
      <w:r w:rsidR="00C30E9C">
        <w:rPr>
          <w:spacing w:val="5"/>
          <w:lang w:val="es-ES" w:eastAsia="es-ES"/>
        </w:rPr>
        <w:t>.,</w:t>
      </w:r>
      <w:r w:rsidRPr="00C30E9C">
        <w:rPr>
          <w:spacing w:val="5"/>
          <w:lang w:val="es-ES" w:eastAsia="es-ES"/>
        </w:rPr>
        <w:t xml:space="preserve"> ya había agotado los recursos</w:t>
      </w:r>
      <w:r w:rsidRPr="00C30E9C">
        <w:rPr>
          <w:spacing w:val="5"/>
          <w:lang w:val="es-ES" w:eastAsia="es-ES"/>
        </w:rPr>
        <w:br/>
      </w:r>
      <w:r w:rsidRPr="00C30E9C">
        <w:rPr>
          <w:spacing w:val="9"/>
          <w:lang w:val="es-ES" w:eastAsia="es-ES"/>
        </w:rPr>
        <w:t>ordinarios en el momento procesal oportuno y</w:t>
      </w:r>
      <w:r w:rsidR="00C30E9C">
        <w:rPr>
          <w:spacing w:val="9"/>
          <w:lang w:val="es-ES" w:eastAsia="es-ES"/>
        </w:rPr>
        <w:t xml:space="preserve"> </w:t>
      </w:r>
      <w:r w:rsidRPr="00C30E9C">
        <w:rPr>
          <w:spacing w:val="9"/>
          <w:lang w:val="es-ES" w:eastAsia="es-ES"/>
        </w:rPr>
        <w:t>al haber declarado expresamente este</w:t>
      </w:r>
      <w:r w:rsidR="00C30E9C">
        <w:rPr>
          <w:spacing w:val="9"/>
          <w:lang w:val="es-ES" w:eastAsia="es-ES"/>
        </w:rPr>
        <w:t xml:space="preserve"> </w:t>
      </w:r>
      <w:r w:rsidRPr="00C30E9C">
        <w:rPr>
          <w:spacing w:val="10"/>
          <w:lang w:val="es-ES" w:eastAsia="es-ES"/>
        </w:rPr>
        <w:t>Tribunal el agotamiento de la vía administrativa, lo que corresponde es rechazar por</w:t>
      </w:r>
      <w:r w:rsidR="00C30E9C">
        <w:rPr>
          <w:spacing w:val="10"/>
          <w:lang w:val="es-ES" w:eastAsia="es-ES"/>
        </w:rPr>
        <w:t xml:space="preserve"> </w:t>
      </w:r>
      <w:r w:rsidRPr="00C30E9C">
        <w:rPr>
          <w:spacing w:val="5"/>
          <w:lang w:val="es-ES" w:eastAsia="es-ES"/>
        </w:rPr>
        <w:t>improcedente la nulidad planteada.</w:t>
      </w:r>
    </w:p>
    <w:p w:rsidR="007C0825" w:rsidRPr="00486866" w:rsidRDefault="004C1EB9" w:rsidP="00486866">
      <w:pPr>
        <w:pStyle w:val="Style4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sz w:val="24"/>
          <w:szCs w:val="24"/>
          <w:lang w:val="es-ES" w:eastAsia="es-ES"/>
        </w:rPr>
      </w:pPr>
      <w:r w:rsidRPr="00486866">
        <w:rPr>
          <w:rStyle w:val="CharacterStyle4"/>
          <w:b/>
          <w:sz w:val="24"/>
          <w:szCs w:val="24"/>
          <w:lang w:val="es-ES" w:eastAsia="es-ES"/>
        </w:rPr>
        <w:lastRenderedPageBreak/>
        <w:t>POR TANTO</w:t>
      </w:r>
    </w:p>
    <w:p w:rsidR="007C0825" w:rsidRPr="00C30E9C" w:rsidRDefault="004C1EB9" w:rsidP="00486866">
      <w:pPr>
        <w:pStyle w:val="Style4"/>
        <w:tabs>
          <w:tab w:val="right" w:pos="8086"/>
        </w:tabs>
        <w:kinsoku w:val="0"/>
        <w:autoSpaceDE/>
        <w:autoSpaceDN/>
        <w:adjustRightInd/>
        <w:spacing w:before="216"/>
        <w:ind w:left="72"/>
        <w:jc w:val="both"/>
        <w:rPr>
          <w:rStyle w:val="CharacterStyle4"/>
          <w:sz w:val="24"/>
          <w:szCs w:val="24"/>
          <w:lang w:val="es-ES" w:eastAsia="es-ES"/>
        </w:rPr>
      </w:pPr>
      <w:r w:rsidRPr="00C30E9C">
        <w:rPr>
          <w:rStyle w:val="CharacterStyle4"/>
          <w:spacing w:val="-3"/>
          <w:sz w:val="24"/>
          <w:szCs w:val="24"/>
          <w:lang w:val="es-ES" w:eastAsia="es-ES"/>
        </w:rPr>
        <w:t xml:space="preserve">Se rechaza </w:t>
      </w:r>
      <w:r w:rsidR="00486866">
        <w:rPr>
          <w:rStyle w:val="CharacterStyle4"/>
          <w:spacing w:val="-3"/>
          <w:sz w:val="24"/>
          <w:szCs w:val="24"/>
          <w:lang w:val="es-ES" w:eastAsia="es-ES"/>
        </w:rPr>
        <w:t>por</w:t>
      </w:r>
      <w:r w:rsidRPr="00C30E9C">
        <w:rPr>
          <w:rStyle w:val="CharacterStyle4"/>
          <w:spacing w:val="-3"/>
          <w:sz w:val="24"/>
          <w:szCs w:val="24"/>
          <w:lang w:val="es-ES" w:eastAsia="es-ES"/>
        </w:rPr>
        <w:t xml:space="preserve"> i</w:t>
      </w:r>
      <w:r w:rsidR="00486866">
        <w:rPr>
          <w:rStyle w:val="CharacterStyle4"/>
          <w:spacing w:val="-3"/>
          <w:sz w:val="24"/>
          <w:szCs w:val="24"/>
          <w:lang w:val="es-ES" w:eastAsia="es-ES"/>
        </w:rPr>
        <w:t>mpro</w:t>
      </w:r>
      <w:r w:rsidRPr="00C30E9C">
        <w:rPr>
          <w:rStyle w:val="CharacterStyle4"/>
          <w:spacing w:val="-3"/>
          <w:sz w:val="24"/>
          <w:szCs w:val="24"/>
          <w:lang w:val="es-ES" w:eastAsia="es-ES"/>
        </w:rPr>
        <w:t>ce</w:t>
      </w:r>
      <w:r w:rsidR="00486866">
        <w:rPr>
          <w:rStyle w:val="CharacterStyle4"/>
          <w:spacing w:val="-3"/>
          <w:sz w:val="24"/>
          <w:szCs w:val="24"/>
          <w:lang w:val="es-ES" w:eastAsia="es-ES"/>
        </w:rPr>
        <w:t xml:space="preserve">dente el recurso </w:t>
      </w:r>
      <w:r w:rsidRPr="00C30E9C">
        <w:rPr>
          <w:rStyle w:val="CharacterStyle4"/>
          <w:spacing w:val="-2"/>
          <w:sz w:val="24"/>
          <w:szCs w:val="24"/>
          <w:lang w:val="es-ES" w:eastAsia="es-ES"/>
        </w:rPr>
        <w:t>y la nulida</w:t>
      </w:r>
      <w:r w:rsidR="00486866">
        <w:rPr>
          <w:rStyle w:val="CharacterStyle4"/>
          <w:spacing w:val="-2"/>
          <w:sz w:val="24"/>
          <w:szCs w:val="24"/>
          <w:lang w:val="es-ES" w:eastAsia="es-ES"/>
        </w:rPr>
        <w:t xml:space="preserve">d </w:t>
      </w:r>
      <w:r w:rsidRPr="00C30E9C">
        <w:rPr>
          <w:rStyle w:val="CharacterStyle4"/>
          <w:spacing w:val="-2"/>
          <w:sz w:val="24"/>
          <w:szCs w:val="24"/>
          <w:lang w:val="es-ES" w:eastAsia="es-ES"/>
        </w:rPr>
        <w:t>abs</w:t>
      </w:r>
      <w:r w:rsidR="00486866">
        <w:rPr>
          <w:rStyle w:val="CharacterStyle4"/>
          <w:spacing w:val="-2"/>
          <w:sz w:val="24"/>
          <w:szCs w:val="24"/>
          <w:lang w:val="es-ES" w:eastAsia="es-ES"/>
        </w:rPr>
        <w:t>oluta</w:t>
      </w:r>
      <w:r w:rsidRPr="00C30E9C">
        <w:rPr>
          <w:rStyle w:val="CharacterStyle4"/>
          <w:spacing w:val="-2"/>
          <w:sz w:val="24"/>
          <w:szCs w:val="24"/>
          <w:lang w:val="es-ES" w:eastAsia="es-ES"/>
        </w:rPr>
        <w:t xml:space="preserve"> presen</w:t>
      </w:r>
      <w:r w:rsidR="00486866">
        <w:rPr>
          <w:rStyle w:val="CharacterStyle4"/>
          <w:spacing w:val="-2"/>
          <w:sz w:val="24"/>
          <w:szCs w:val="24"/>
          <w:lang w:val="es-ES" w:eastAsia="es-ES"/>
        </w:rPr>
        <w:t xml:space="preserve">tada </w:t>
      </w:r>
      <w:r w:rsidRPr="00C30E9C">
        <w:rPr>
          <w:rStyle w:val="CharacterStyle4"/>
          <w:sz w:val="24"/>
          <w:szCs w:val="24"/>
          <w:lang w:val="es-ES" w:eastAsia="es-ES"/>
        </w:rPr>
        <w:t xml:space="preserve">por </w:t>
      </w:r>
      <w:r w:rsidR="00486866">
        <w:rPr>
          <w:rStyle w:val="CharacterStyle4"/>
          <w:b/>
          <w:sz w:val="24"/>
          <w:szCs w:val="24"/>
          <w:lang w:val="es-ES" w:eastAsia="es-ES"/>
        </w:rPr>
        <w:t xml:space="preserve">R.J.S., </w:t>
      </w:r>
      <w:r w:rsidRPr="00C30E9C">
        <w:rPr>
          <w:rStyle w:val="CharacterStyle4"/>
          <w:sz w:val="24"/>
          <w:szCs w:val="24"/>
          <w:lang w:val="es-ES" w:eastAsia="es-ES"/>
        </w:rPr>
        <w:t>c</w:t>
      </w:r>
      <w:r w:rsidR="00486866">
        <w:rPr>
          <w:rStyle w:val="CharacterStyle4"/>
          <w:sz w:val="24"/>
          <w:szCs w:val="24"/>
          <w:lang w:val="es-ES" w:eastAsia="es-ES"/>
        </w:rPr>
        <w:t xml:space="preserve">édula de </w:t>
      </w:r>
      <w:r w:rsidRPr="00C30E9C">
        <w:rPr>
          <w:rStyle w:val="CharacterStyle4"/>
          <w:sz w:val="24"/>
          <w:szCs w:val="24"/>
          <w:lang w:val="es-ES" w:eastAsia="es-ES"/>
        </w:rPr>
        <w:t>identida</w:t>
      </w:r>
      <w:r w:rsidR="00486866">
        <w:rPr>
          <w:rStyle w:val="CharacterStyle4"/>
          <w:sz w:val="24"/>
          <w:szCs w:val="24"/>
          <w:lang w:val="es-ES" w:eastAsia="es-ES"/>
        </w:rPr>
        <w:t>d número…,</w:t>
      </w:r>
      <w:r w:rsidRPr="00C30E9C">
        <w:rPr>
          <w:rStyle w:val="CharacterStyle4"/>
          <w:sz w:val="24"/>
          <w:szCs w:val="24"/>
          <w:lang w:val="es-ES" w:eastAsia="es-ES"/>
        </w:rPr>
        <w:t xml:space="preserve"> </w:t>
      </w:r>
      <w:r w:rsidR="00486866">
        <w:rPr>
          <w:rStyle w:val="CharacterStyle4"/>
          <w:sz w:val="24"/>
          <w:szCs w:val="24"/>
          <w:lang w:val="es-ES" w:eastAsia="es-ES"/>
        </w:rPr>
        <w:t>contra</w:t>
      </w:r>
      <w:r w:rsidRPr="00C30E9C">
        <w:rPr>
          <w:rStyle w:val="CharacterStyle4"/>
          <w:sz w:val="24"/>
          <w:szCs w:val="24"/>
          <w:lang w:val="es-ES" w:eastAsia="es-ES"/>
        </w:rPr>
        <w:t xml:space="preserve"> la </w:t>
      </w:r>
      <w:r w:rsidR="00E56151">
        <w:rPr>
          <w:rStyle w:val="CharacterStyle4"/>
          <w:sz w:val="24"/>
          <w:szCs w:val="24"/>
          <w:lang w:val="es-ES" w:eastAsia="es-ES"/>
        </w:rPr>
        <w:t>Resoluci</w:t>
      </w:r>
      <w:r w:rsidRPr="00C30E9C">
        <w:rPr>
          <w:rStyle w:val="CharacterStyle4"/>
          <w:spacing w:val="-2"/>
          <w:sz w:val="24"/>
          <w:szCs w:val="24"/>
          <w:lang w:val="es-ES" w:eastAsia="es-ES"/>
        </w:rPr>
        <w:t>ón del Tribunal Administrativo de</w:t>
      </w:r>
      <w:r w:rsidR="00E56151">
        <w:rPr>
          <w:rStyle w:val="CharacterStyle4"/>
          <w:spacing w:val="-2"/>
          <w:sz w:val="24"/>
          <w:szCs w:val="24"/>
          <w:lang w:val="es-ES" w:eastAsia="es-ES"/>
        </w:rPr>
        <w:t xml:space="preserve"> </w:t>
      </w:r>
      <w:r w:rsidRPr="00C30E9C">
        <w:rPr>
          <w:rStyle w:val="CharacterStyle4"/>
          <w:spacing w:val="-2"/>
          <w:sz w:val="24"/>
          <w:szCs w:val="24"/>
          <w:lang w:val="es-ES" w:eastAsia="es-ES"/>
        </w:rPr>
        <w:t xml:space="preserve"> Tr</w:t>
      </w:r>
      <w:r w:rsidR="00E56151">
        <w:rPr>
          <w:rStyle w:val="CharacterStyle4"/>
          <w:spacing w:val="-2"/>
          <w:sz w:val="24"/>
          <w:szCs w:val="24"/>
          <w:lang w:val="es-ES" w:eastAsia="es-ES"/>
        </w:rPr>
        <w:t xml:space="preserve">ansporte número </w:t>
      </w:r>
      <w:r w:rsidRPr="00C30E9C">
        <w:rPr>
          <w:rStyle w:val="CharacterStyle4"/>
          <w:spacing w:val="-2"/>
          <w:sz w:val="24"/>
          <w:szCs w:val="24"/>
          <w:lang w:val="es-ES" w:eastAsia="es-ES"/>
        </w:rPr>
        <w:t>710</w:t>
      </w:r>
      <w:r w:rsidR="00E56151">
        <w:rPr>
          <w:rStyle w:val="CharacterStyle4"/>
          <w:spacing w:val="-2"/>
          <w:sz w:val="24"/>
          <w:szCs w:val="24"/>
          <w:lang w:val="es-ES" w:eastAsia="es-ES"/>
        </w:rPr>
        <w:t>-0</w:t>
      </w:r>
      <w:r w:rsidRPr="00C30E9C">
        <w:rPr>
          <w:rStyle w:val="CharacterStyle4"/>
          <w:spacing w:val="-2"/>
          <w:sz w:val="24"/>
          <w:szCs w:val="24"/>
          <w:lang w:val="es-ES" w:eastAsia="es-ES"/>
        </w:rPr>
        <w:t xml:space="preserve">2 de las diez </w:t>
      </w:r>
      <w:r w:rsidRPr="00C30E9C">
        <w:rPr>
          <w:rStyle w:val="CharacterStyle4"/>
          <w:sz w:val="24"/>
          <w:szCs w:val="24"/>
          <w:lang w:val="es-ES" w:eastAsia="es-ES"/>
        </w:rPr>
        <w:t>lloras cincuenta y un minutas del cuatro d</w:t>
      </w:r>
      <w:r w:rsidR="00E56151">
        <w:rPr>
          <w:rStyle w:val="CharacterStyle4"/>
          <w:sz w:val="24"/>
          <w:szCs w:val="24"/>
          <w:lang w:val="es-ES" w:eastAsia="es-ES"/>
        </w:rPr>
        <w:t>e</w:t>
      </w:r>
      <w:r w:rsidRPr="00C30E9C">
        <w:rPr>
          <w:rStyle w:val="CharacterStyle4"/>
          <w:sz w:val="24"/>
          <w:szCs w:val="24"/>
          <w:lang w:val="es-ES" w:eastAsia="es-ES"/>
        </w:rPr>
        <w:t xml:space="preserve"> di</w:t>
      </w:r>
      <w:r w:rsidR="00E56151">
        <w:rPr>
          <w:rStyle w:val="CharacterStyle4"/>
          <w:sz w:val="24"/>
          <w:szCs w:val="24"/>
          <w:lang w:val="es-ES" w:eastAsia="es-ES"/>
        </w:rPr>
        <w:t>ciembre</w:t>
      </w:r>
      <w:r w:rsidRPr="00C30E9C">
        <w:rPr>
          <w:rStyle w:val="CharacterStyle4"/>
          <w:sz w:val="24"/>
          <w:szCs w:val="24"/>
          <w:lang w:val="es-ES" w:eastAsia="es-ES"/>
        </w:rPr>
        <w:t xml:space="preserve"> del 2002.</w:t>
      </w:r>
    </w:p>
    <w:p w:rsidR="007C0825" w:rsidRDefault="004C1EB9" w:rsidP="00C30E9C">
      <w:pPr>
        <w:pStyle w:val="Style4"/>
        <w:kinsoku w:val="0"/>
        <w:autoSpaceDE/>
        <w:autoSpaceDN/>
        <w:adjustRightInd/>
        <w:spacing w:before="180" w:after="72" w:line="208" w:lineRule="auto"/>
        <w:ind w:left="72"/>
        <w:jc w:val="both"/>
        <w:rPr>
          <w:rStyle w:val="CharacterStyle4"/>
          <w:b/>
          <w:sz w:val="24"/>
          <w:szCs w:val="24"/>
          <w:lang w:val="es-ES" w:eastAsia="es-ES"/>
        </w:rPr>
      </w:pPr>
      <w:r w:rsidRPr="00E56151">
        <w:rPr>
          <w:rStyle w:val="CharacterStyle4"/>
          <w:b/>
          <w:sz w:val="24"/>
          <w:szCs w:val="24"/>
          <w:lang w:val="es-ES" w:eastAsia="es-ES"/>
        </w:rPr>
        <w:t>Notifíquese.</w:t>
      </w:r>
    </w:p>
    <w:p w:rsidR="00E56151" w:rsidRDefault="00E56151" w:rsidP="00C30E9C">
      <w:pPr>
        <w:pStyle w:val="Style4"/>
        <w:kinsoku w:val="0"/>
        <w:autoSpaceDE/>
        <w:autoSpaceDN/>
        <w:adjustRightInd/>
        <w:spacing w:before="180" w:after="72" w:line="208" w:lineRule="auto"/>
        <w:ind w:left="72"/>
        <w:jc w:val="both"/>
        <w:rPr>
          <w:rStyle w:val="CharacterStyle4"/>
          <w:b/>
          <w:sz w:val="24"/>
          <w:szCs w:val="24"/>
          <w:lang w:val="es-ES" w:eastAsia="es-ES"/>
        </w:rPr>
      </w:pPr>
    </w:p>
    <w:p w:rsidR="003960A8" w:rsidRPr="00463586" w:rsidRDefault="003960A8" w:rsidP="003960A8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Licda. Marta Luz Pérez Peláez</w:t>
      </w:r>
    </w:p>
    <w:p w:rsidR="003960A8" w:rsidRPr="00463586" w:rsidRDefault="003960A8" w:rsidP="003960A8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Presidenta</w:t>
      </w:r>
    </w:p>
    <w:p w:rsidR="003960A8" w:rsidRPr="003960A8" w:rsidRDefault="003960A8" w:rsidP="003960A8">
      <w:pPr>
        <w:spacing w:after="288"/>
        <w:ind w:right="17"/>
        <w:jc w:val="center"/>
        <w:rPr>
          <w:lang w:val="es-CR"/>
        </w:rPr>
      </w:pPr>
    </w:p>
    <w:p w:rsidR="003960A8" w:rsidRPr="00463586" w:rsidRDefault="003960A8" w:rsidP="003960A8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Lic. Luis Gerardo Fallas Acosta</w:t>
      </w:r>
      <w:r w:rsidRPr="00463586">
        <w:rPr>
          <w:lang w:val="es-CR"/>
        </w:rPr>
        <w:tab/>
      </w:r>
      <w:r w:rsidRPr="00463586">
        <w:rPr>
          <w:lang w:val="es-CR"/>
        </w:rPr>
        <w:tab/>
        <w:t>Lic. Carlos Miguel Portuguez Méndez</w:t>
      </w:r>
    </w:p>
    <w:p w:rsidR="003960A8" w:rsidRPr="00463586" w:rsidRDefault="003960A8" w:rsidP="003960A8">
      <w:pPr>
        <w:pStyle w:val="Sinespaciado"/>
        <w:ind w:left="720"/>
        <w:jc w:val="both"/>
        <w:rPr>
          <w:lang w:val="es-CR"/>
        </w:rPr>
      </w:pPr>
      <w:r>
        <w:rPr>
          <w:lang w:val="es-CR"/>
        </w:rPr>
        <w:t xml:space="preserve">        Juez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                     </w:t>
      </w:r>
      <w:r w:rsidRPr="00463586">
        <w:rPr>
          <w:lang w:val="es-CR"/>
        </w:rPr>
        <w:t>Juez</w:t>
      </w:r>
    </w:p>
    <w:p w:rsidR="003960A8" w:rsidRPr="003960A8" w:rsidRDefault="003960A8" w:rsidP="003960A8">
      <w:pPr>
        <w:pStyle w:val="Style4"/>
        <w:kinsoku w:val="0"/>
        <w:autoSpaceDE/>
        <w:autoSpaceDN/>
        <w:ind w:right="144"/>
        <w:rPr>
          <w:b/>
          <w:spacing w:val="2"/>
          <w:lang w:val="es-CR"/>
        </w:rPr>
      </w:pPr>
    </w:p>
    <w:p w:rsidR="00E56151" w:rsidRPr="003960A8" w:rsidRDefault="00E56151" w:rsidP="00C30E9C">
      <w:pPr>
        <w:pStyle w:val="Style4"/>
        <w:kinsoku w:val="0"/>
        <w:autoSpaceDE/>
        <w:autoSpaceDN/>
        <w:adjustRightInd/>
        <w:spacing w:before="180" w:after="72" w:line="208" w:lineRule="auto"/>
        <w:ind w:left="72"/>
        <w:jc w:val="both"/>
        <w:rPr>
          <w:rStyle w:val="CharacterStyle4"/>
          <w:b/>
          <w:sz w:val="24"/>
          <w:szCs w:val="24"/>
          <w:lang w:val="es-CR" w:eastAsia="es-ES"/>
        </w:rPr>
      </w:pPr>
    </w:p>
    <w:sectPr w:rsidR="00E56151" w:rsidRPr="003960A8" w:rsidSect="007C0825">
      <w:pgSz w:w="12134" w:h="15840"/>
      <w:pgMar w:top="999" w:right="1840" w:bottom="471" w:left="21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87F6"/>
    <w:multiLevelType w:val="singleLevel"/>
    <w:tmpl w:val="1271D819"/>
    <w:lvl w:ilvl="0">
      <w:numFmt w:val="bullet"/>
      <w:lvlText w:val="·"/>
      <w:lvlJc w:val="left"/>
      <w:pPr>
        <w:tabs>
          <w:tab w:val="num" w:pos="288"/>
        </w:tabs>
        <w:ind w:left="720"/>
      </w:pPr>
      <w:rPr>
        <w:rFonts w:ascii="Symbol" w:hAnsi="Symbol" w:cs="Symbol"/>
        <w:snapToGrid/>
        <w:sz w:val="9"/>
        <w:szCs w:val="9"/>
      </w:rPr>
    </w:lvl>
  </w:abstractNum>
  <w:abstractNum w:abstractNumId="1">
    <w:nsid w:val="034B7215"/>
    <w:multiLevelType w:val="singleLevel"/>
    <w:tmpl w:val="435B164E"/>
    <w:lvl w:ilvl="0">
      <w:numFmt w:val="bullet"/>
      <w:lvlText w:val="§"/>
      <w:lvlJc w:val="left"/>
      <w:pPr>
        <w:tabs>
          <w:tab w:val="num" w:pos="432"/>
        </w:tabs>
      </w:pPr>
      <w:rPr>
        <w:rFonts w:ascii="Wingdings" w:hAnsi="Wingdings" w:cs="Wingdings"/>
        <w:snapToGrid/>
        <w:spacing w:val="5"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1008"/>
          </w:tabs>
          <w:ind w:left="1800"/>
        </w:pPr>
        <w:rPr>
          <w:rFonts w:ascii="Symbol" w:hAnsi="Symbol" w:cs="Symbol"/>
          <w:snapToGrid/>
          <w:spacing w:val="42"/>
          <w:sz w:val="22"/>
          <w:szCs w:val="22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4824"/>
          </w:tabs>
        </w:pPr>
        <w:rPr>
          <w:rFonts w:ascii="Symbol" w:hAnsi="Symbol" w:cs="Symbol"/>
          <w:snapToGrid/>
          <w:spacing w:val="49"/>
          <w:sz w:val="21"/>
          <w:szCs w:val="21"/>
        </w:rPr>
      </w:lvl>
    </w:lvlOverride>
  </w:num>
  <w:num w:numId="5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1080" w:hanging="1080"/>
        </w:pPr>
        <w:rPr>
          <w:rFonts w:ascii="Symbol" w:hAnsi="Symbol" w:cs="Symbol"/>
          <w:snapToGrid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356866"/>
    <w:rsid w:val="00356866"/>
    <w:rsid w:val="003960A8"/>
    <w:rsid w:val="00486866"/>
    <w:rsid w:val="004C1EB9"/>
    <w:rsid w:val="006E4C91"/>
    <w:rsid w:val="007C0825"/>
    <w:rsid w:val="00C30E9C"/>
    <w:rsid w:val="00D34E6B"/>
    <w:rsid w:val="00DD57BE"/>
    <w:rsid w:val="00E5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2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7C0825"/>
    <w:pPr>
      <w:kinsoku/>
      <w:autoSpaceDE w:val="0"/>
      <w:autoSpaceDN w:val="0"/>
      <w:spacing w:before="180"/>
      <w:ind w:left="360" w:right="216"/>
      <w:jc w:val="both"/>
    </w:pPr>
    <w:rPr>
      <w:sz w:val="21"/>
      <w:szCs w:val="21"/>
    </w:rPr>
  </w:style>
  <w:style w:type="paragraph" w:customStyle="1" w:styleId="Style2">
    <w:name w:val="Style 2"/>
    <w:basedOn w:val="Normal"/>
    <w:uiPriority w:val="99"/>
    <w:rsid w:val="007C0825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7C0825"/>
    <w:pPr>
      <w:kinsoku/>
      <w:autoSpaceDE w:val="0"/>
      <w:autoSpaceDN w:val="0"/>
      <w:adjustRightInd w:val="0"/>
    </w:pPr>
    <w:rPr>
      <w:sz w:val="21"/>
      <w:szCs w:val="21"/>
    </w:rPr>
  </w:style>
  <w:style w:type="paragraph" w:customStyle="1" w:styleId="Style4">
    <w:name w:val="Style 4"/>
    <w:basedOn w:val="Normal"/>
    <w:uiPriority w:val="99"/>
    <w:rsid w:val="007C082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7C0825"/>
    <w:pPr>
      <w:kinsoku/>
      <w:autoSpaceDE w:val="0"/>
      <w:autoSpaceDN w:val="0"/>
      <w:spacing w:before="252"/>
      <w:ind w:left="72" w:right="72"/>
      <w:jc w:val="both"/>
    </w:pPr>
    <w:rPr>
      <w:sz w:val="22"/>
      <w:szCs w:val="22"/>
    </w:rPr>
  </w:style>
  <w:style w:type="character" w:customStyle="1" w:styleId="CharacterStyle1">
    <w:name w:val="Character Style 1"/>
    <w:uiPriority w:val="99"/>
    <w:rsid w:val="007C0825"/>
    <w:rPr>
      <w:sz w:val="21"/>
      <w:szCs w:val="21"/>
    </w:rPr>
  </w:style>
  <w:style w:type="character" w:customStyle="1" w:styleId="CharacterStyle4">
    <w:name w:val="Character Style 4"/>
    <w:uiPriority w:val="99"/>
    <w:rsid w:val="007C0825"/>
    <w:rPr>
      <w:sz w:val="20"/>
      <w:szCs w:val="20"/>
    </w:rPr>
  </w:style>
  <w:style w:type="character" w:customStyle="1" w:styleId="CharacterStyle3">
    <w:name w:val="Character Style 3"/>
    <w:uiPriority w:val="99"/>
    <w:rsid w:val="007C0825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E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E6B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C30E9C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2012-07-23T20:55:00Z</dcterms:created>
  <dcterms:modified xsi:type="dcterms:W3CDTF">2012-07-23T21:34:00Z</dcterms:modified>
</cp:coreProperties>
</file>